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4" w:rsidRPr="004072AA" w:rsidRDefault="00FD0614" w:rsidP="00F65731">
      <w:pPr>
        <w:keepNext/>
        <w:spacing w:after="0" w:line="240" w:lineRule="auto"/>
        <w:outlineLvl w:val="0"/>
        <w:rPr>
          <w:b/>
          <w:bCs/>
          <w:i/>
          <w:iCs/>
          <w:lang w:eastAsia="ru-RU"/>
        </w:rPr>
      </w:pPr>
    </w:p>
    <w:p w:rsidR="00FD0614" w:rsidRPr="004072AA" w:rsidRDefault="00FD0614" w:rsidP="00F65731">
      <w:pPr>
        <w:spacing w:after="0" w:line="240" w:lineRule="auto"/>
        <w:jc w:val="center"/>
        <w:rPr>
          <w:noProof/>
          <w:lang w:eastAsia="ru-RU"/>
        </w:rPr>
      </w:pPr>
      <w:r w:rsidRPr="004072A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осн_поляна_конт2" style="width:42pt;height:48.75pt;visibility:visible">
            <v:imagedata r:id="rId5" o:title=""/>
          </v:shape>
        </w:pict>
      </w:r>
    </w:p>
    <w:p w:rsidR="00FD0614" w:rsidRPr="004072AA" w:rsidRDefault="00FD0614" w:rsidP="00F65731">
      <w:pPr>
        <w:spacing w:after="0" w:line="240" w:lineRule="auto"/>
        <w:jc w:val="center"/>
        <w:rPr>
          <w:b/>
          <w:bCs/>
          <w:sz w:val="28"/>
          <w:szCs w:val="28"/>
          <w:lang w:eastAsia="ru-RU"/>
        </w:rPr>
      </w:pPr>
      <w:r w:rsidRPr="004072AA">
        <w:rPr>
          <w:b/>
          <w:bCs/>
          <w:sz w:val="28"/>
          <w:szCs w:val="28"/>
          <w:lang w:eastAsia="ru-RU"/>
        </w:rPr>
        <w:t>Местная администрация</w:t>
      </w:r>
    </w:p>
    <w:p w:rsidR="00FD0614" w:rsidRPr="004072AA" w:rsidRDefault="00FD0614" w:rsidP="00F65731">
      <w:pPr>
        <w:spacing w:after="0" w:line="240" w:lineRule="auto"/>
        <w:jc w:val="center"/>
        <w:rPr>
          <w:sz w:val="28"/>
          <w:szCs w:val="28"/>
          <w:lang w:eastAsia="ru-RU"/>
        </w:rPr>
      </w:pPr>
      <w:r w:rsidRPr="004072AA">
        <w:rPr>
          <w:sz w:val="28"/>
          <w:szCs w:val="28"/>
          <w:lang w:eastAsia="ru-RU"/>
        </w:rPr>
        <w:t>Внутригородского муниципального образования Санкт - Петербурга</w:t>
      </w:r>
    </w:p>
    <w:p w:rsidR="00FD0614" w:rsidRPr="004072AA" w:rsidRDefault="00FD0614" w:rsidP="00F65731">
      <w:pPr>
        <w:spacing w:after="0" w:line="240" w:lineRule="auto"/>
        <w:jc w:val="center"/>
        <w:rPr>
          <w:sz w:val="28"/>
          <w:szCs w:val="28"/>
          <w:lang w:eastAsia="ru-RU"/>
        </w:rPr>
      </w:pPr>
      <w:r w:rsidRPr="004072AA">
        <w:rPr>
          <w:sz w:val="28"/>
          <w:szCs w:val="28"/>
          <w:lang w:eastAsia="ru-RU"/>
        </w:rPr>
        <w:t>муниципального округа СОСНОВАЯ ПОЛЯНА</w:t>
      </w:r>
    </w:p>
    <w:p w:rsidR="00FD0614" w:rsidRPr="004072AA" w:rsidRDefault="00FD0614" w:rsidP="00F65731">
      <w:pPr>
        <w:spacing w:after="0" w:line="240" w:lineRule="auto"/>
        <w:jc w:val="center"/>
        <w:rPr>
          <w:lang w:eastAsia="ru-RU"/>
        </w:rPr>
      </w:pPr>
    </w:p>
    <w:p w:rsidR="00FD0614" w:rsidRPr="004072AA" w:rsidRDefault="00FD0614" w:rsidP="00F65731">
      <w:pPr>
        <w:spacing w:after="0" w:line="240" w:lineRule="auto"/>
        <w:jc w:val="center"/>
        <w:rPr>
          <w:sz w:val="28"/>
          <w:szCs w:val="28"/>
          <w:lang w:eastAsia="ru-RU"/>
        </w:rPr>
      </w:pPr>
      <w:r>
        <w:rPr>
          <w:sz w:val="28"/>
          <w:szCs w:val="28"/>
          <w:lang w:eastAsia="ru-RU"/>
        </w:rPr>
        <w:t>ПОСТАНОВЛЕНИЕ</w:t>
      </w:r>
    </w:p>
    <w:p w:rsidR="00FD0614" w:rsidRPr="004072AA" w:rsidRDefault="00FD0614" w:rsidP="00F65731">
      <w:pPr>
        <w:spacing w:after="0" w:line="240" w:lineRule="auto"/>
        <w:jc w:val="center"/>
        <w:rPr>
          <w:lang w:eastAsia="ru-RU"/>
        </w:rPr>
      </w:pPr>
    </w:p>
    <w:p w:rsidR="00FD0614" w:rsidRPr="004072AA" w:rsidRDefault="00FD0614" w:rsidP="00F65731">
      <w:pPr>
        <w:spacing w:after="0" w:line="240" w:lineRule="auto"/>
        <w:rPr>
          <w:b/>
          <w:bCs/>
          <w:lang w:eastAsia="ru-RU"/>
        </w:rPr>
      </w:pPr>
      <w:r w:rsidRPr="004072AA">
        <w:rPr>
          <w:b/>
          <w:bCs/>
          <w:lang w:eastAsia="ru-RU"/>
        </w:rPr>
        <w:t>_____._____.2016 г.                                                                                     № ____</w:t>
      </w:r>
      <w:r>
        <w:rPr>
          <w:b/>
          <w:bCs/>
          <w:lang w:eastAsia="ru-RU"/>
        </w:rPr>
        <w:t>___</w:t>
      </w:r>
    </w:p>
    <w:p w:rsidR="00FD0614" w:rsidRPr="004072AA" w:rsidRDefault="00FD0614" w:rsidP="00F65731">
      <w:pPr>
        <w:spacing w:after="0" w:line="240" w:lineRule="auto"/>
        <w:rPr>
          <w:b/>
          <w:bCs/>
          <w:lang w:eastAsia="ru-RU"/>
        </w:rPr>
      </w:pPr>
    </w:p>
    <w:p w:rsidR="00FD0614" w:rsidRPr="004072AA" w:rsidRDefault="00FD0614" w:rsidP="00F65731">
      <w:pPr>
        <w:spacing w:after="0" w:line="240" w:lineRule="auto"/>
        <w:ind w:firstLine="360"/>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FD0614" w:rsidRPr="004072AA" w:rsidTr="00F31CFE">
        <w:trPr>
          <w:trHeight w:val="2056"/>
        </w:trPr>
        <w:tc>
          <w:tcPr>
            <w:tcW w:w="6480" w:type="dxa"/>
            <w:tcBorders>
              <w:top w:val="nil"/>
              <w:left w:val="nil"/>
              <w:bottom w:val="nil"/>
              <w:right w:val="nil"/>
            </w:tcBorders>
          </w:tcPr>
          <w:p w:rsidR="00FD0614" w:rsidRPr="005335EF" w:rsidRDefault="00FD0614" w:rsidP="00F65731">
            <w:pPr>
              <w:spacing w:after="0" w:line="240" w:lineRule="auto"/>
              <w:rPr>
                <w:i/>
                <w:iCs/>
              </w:rPr>
            </w:pPr>
            <w:r w:rsidRPr="00F65731">
              <w:rPr>
                <w:i/>
                <w:iCs/>
              </w:rPr>
              <w:t>Об утверждении Положения о порядке формирования, утверждения и ведения плана закупок товаров, работ, услуг для обеспечения муниципальных нужд</w:t>
            </w:r>
            <w:r>
              <w:rPr>
                <w:i/>
                <w:iCs/>
              </w:rPr>
              <w:t xml:space="preserve"> </w:t>
            </w:r>
            <w:r w:rsidRPr="005335EF">
              <w:rPr>
                <w:i/>
                <w:iCs/>
                <w:lang w:eastAsia="ru-RU"/>
              </w:rPr>
              <w:t>внутригородского муниципального образования Санкт-Петербурга муниципального округа СОСНОВАЯ ПОЛЯНА</w:t>
            </w:r>
          </w:p>
          <w:p w:rsidR="00FD0614" w:rsidRPr="004072AA" w:rsidRDefault="00FD0614" w:rsidP="00F31CFE">
            <w:pPr>
              <w:tabs>
                <w:tab w:val="left" w:pos="12274"/>
                <w:tab w:val="left" w:pos="15314"/>
                <w:tab w:val="left" w:pos="16874"/>
                <w:tab w:val="left" w:pos="17834"/>
                <w:tab w:val="left" w:pos="18794"/>
                <w:tab w:val="left" w:pos="19754"/>
                <w:tab w:val="left" w:pos="20714"/>
              </w:tabs>
              <w:spacing w:after="0" w:line="240" w:lineRule="auto"/>
              <w:rPr>
                <w:i/>
                <w:iCs/>
                <w:lang w:eastAsia="ru-RU"/>
              </w:rPr>
            </w:pPr>
          </w:p>
        </w:tc>
      </w:tr>
    </w:tbl>
    <w:p w:rsidR="00FD0614" w:rsidRPr="004072AA" w:rsidRDefault="00FD0614" w:rsidP="00F65731">
      <w:pPr>
        <w:spacing w:before="100" w:beforeAutospacing="1" w:after="100" w:afterAutospacing="1" w:line="240" w:lineRule="auto"/>
        <w:jc w:val="both"/>
        <w:rPr>
          <w:lang w:eastAsia="ru-RU"/>
        </w:rPr>
      </w:pPr>
      <w:r w:rsidRPr="004072AA">
        <w:rPr>
          <w:lang w:eastAsia="ru-RU"/>
        </w:rPr>
        <w:t xml:space="preserve">     </w:t>
      </w:r>
      <w:r w:rsidRPr="004D5FC6">
        <w:t>В соответствии с</w:t>
      </w:r>
      <w:r>
        <w:t xml:space="preserve">о статьей 17 Федерального закона от </w:t>
      </w:r>
      <w:r w:rsidRPr="004D5FC6">
        <w:t xml:space="preserve"> </w:t>
      </w:r>
      <w:r>
        <w:t xml:space="preserve">05.04.2013 № 44-ФЗ «О контрактной системе в сфере закупок товаров, работ, услуг для обеспечения государственных и муниципальных нужд», </w:t>
      </w:r>
    </w:p>
    <w:p w:rsidR="00FD0614" w:rsidRPr="004072AA" w:rsidRDefault="00FD0614" w:rsidP="00C123C3">
      <w:pPr>
        <w:spacing w:before="100" w:beforeAutospacing="1" w:after="100" w:afterAutospacing="1" w:line="240" w:lineRule="auto"/>
        <w:jc w:val="both"/>
        <w:rPr>
          <w:lang w:eastAsia="ru-RU"/>
        </w:rPr>
      </w:pPr>
      <w:r w:rsidRPr="004072AA">
        <w:rPr>
          <w:b/>
          <w:bCs/>
          <w:lang w:eastAsia="ru-RU"/>
        </w:rPr>
        <w:t>ПОСТАНОВЛЯЮ:</w:t>
      </w:r>
    </w:p>
    <w:p w:rsidR="00FD0614" w:rsidRDefault="00FD0614" w:rsidP="00F65731">
      <w:pPr>
        <w:numPr>
          <w:ilvl w:val="0"/>
          <w:numId w:val="14"/>
        </w:numPr>
        <w:tabs>
          <w:tab w:val="left" w:pos="142"/>
          <w:tab w:val="left" w:pos="851"/>
        </w:tabs>
        <w:ind w:left="0" w:right="-108" w:firstLine="360"/>
        <w:jc w:val="both"/>
        <w:rPr>
          <w:lang w:eastAsia="ru-RU"/>
        </w:rPr>
      </w:pPr>
      <w:r w:rsidRPr="004072AA">
        <w:rPr>
          <w:lang w:eastAsia="ru-RU"/>
        </w:rPr>
        <w:t xml:space="preserve">Утвердить </w:t>
      </w:r>
      <w:r>
        <w:t xml:space="preserve">Положение о порядке формирования, утверждения и ведения плана закупок товаров, работ, услуг для обеспечения муниципальных нужд </w:t>
      </w:r>
      <w:r w:rsidRPr="005335EF">
        <w:t>внутригородского муниципального образования Санкт-Петербурга муниципального округа СОСНОВАЯ ПОЛЯНА</w:t>
      </w:r>
      <w:r>
        <w:t xml:space="preserve">, </w:t>
      </w:r>
      <w:r w:rsidRPr="004D5FC6">
        <w:t xml:space="preserve">согласно </w:t>
      </w:r>
      <w:r>
        <w:t>П</w:t>
      </w:r>
      <w:r w:rsidRPr="004D5FC6">
        <w:t>риложению</w:t>
      </w:r>
      <w:r>
        <w:t xml:space="preserve"> № 1.</w:t>
      </w:r>
    </w:p>
    <w:p w:rsidR="00FD0614" w:rsidRDefault="00FD0614" w:rsidP="00F65731">
      <w:pPr>
        <w:tabs>
          <w:tab w:val="left" w:pos="142"/>
          <w:tab w:val="left" w:pos="851"/>
        </w:tabs>
        <w:ind w:right="-108"/>
        <w:jc w:val="both"/>
        <w:rPr>
          <w:lang w:eastAsia="ru-RU"/>
        </w:rPr>
      </w:pPr>
    </w:p>
    <w:p w:rsidR="00FD0614" w:rsidRDefault="00FD0614" w:rsidP="00F65731">
      <w:pPr>
        <w:numPr>
          <w:ilvl w:val="0"/>
          <w:numId w:val="14"/>
        </w:numPr>
        <w:tabs>
          <w:tab w:val="left" w:pos="142"/>
          <w:tab w:val="left" w:pos="851"/>
        </w:tabs>
        <w:ind w:left="0" w:right="-108" w:firstLine="360"/>
        <w:jc w:val="both"/>
        <w:rPr>
          <w:lang w:eastAsia="ru-RU"/>
        </w:rPr>
      </w:pPr>
      <w:r>
        <w:t xml:space="preserve">Утвердить форму плана закупок товаров, работ, услуг для обеспечения муниципальных нужд </w:t>
      </w:r>
      <w:r w:rsidRPr="005335EF">
        <w:t>внутригородского муниципального образования Санкт-Петербурга муниципального округа СОСНОВАЯ ПОЛЯНА</w:t>
      </w:r>
      <w:r>
        <w:t>, согласно П</w:t>
      </w:r>
      <w:r w:rsidRPr="004D5FC6">
        <w:t>риложению</w:t>
      </w:r>
      <w:r>
        <w:t xml:space="preserve"> № 2.</w:t>
      </w:r>
    </w:p>
    <w:p w:rsidR="00FD0614" w:rsidRDefault="00FD0614" w:rsidP="00A40BF0">
      <w:pPr>
        <w:tabs>
          <w:tab w:val="left" w:pos="142"/>
          <w:tab w:val="left" w:pos="851"/>
        </w:tabs>
        <w:ind w:right="-108"/>
        <w:jc w:val="both"/>
        <w:rPr>
          <w:lang w:eastAsia="ru-RU"/>
        </w:rPr>
      </w:pPr>
    </w:p>
    <w:p w:rsidR="00FD0614" w:rsidRPr="004072AA" w:rsidRDefault="00FD0614" w:rsidP="00A40BF0">
      <w:pPr>
        <w:numPr>
          <w:ilvl w:val="0"/>
          <w:numId w:val="14"/>
        </w:numPr>
        <w:tabs>
          <w:tab w:val="left" w:pos="142"/>
          <w:tab w:val="left" w:pos="851"/>
        </w:tabs>
        <w:ind w:left="0" w:right="-108" w:firstLine="360"/>
        <w:jc w:val="both"/>
        <w:rPr>
          <w:lang w:eastAsia="ru-RU"/>
        </w:rPr>
      </w:pPr>
      <w:r w:rsidRPr="004072AA">
        <w:rPr>
          <w:lang w:eastAsia="ru-RU"/>
        </w:rPr>
        <w:t xml:space="preserve">Разместить </w:t>
      </w:r>
      <w:r>
        <w:rPr>
          <w:lang w:eastAsia="ru-RU"/>
        </w:rPr>
        <w:t xml:space="preserve">настоящее Постановление </w:t>
      </w:r>
      <w:r w:rsidRPr="004072AA">
        <w:rPr>
          <w:lang w:eastAsia="ru-RU"/>
        </w:rPr>
        <w:t>на официальном сайте</w:t>
      </w:r>
      <w:r>
        <w:rPr>
          <w:lang w:eastAsia="ru-RU"/>
        </w:rPr>
        <w:t xml:space="preserve"> единой информационной системы в сфере закупок </w:t>
      </w:r>
      <w:r w:rsidRPr="004072AA">
        <w:rPr>
          <w:lang w:eastAsia="ru-RU"/>
        </w:rPr>
        <w:t xml:space="preserve"> </w:t>
      </w:r>
      <w:hyperlink r:id="rId6" w:history="1">
        <w:r w:rsidRPr="004072AA">
          <w:rPr>
            <w:rStyle w:val="Hyperlink"/>
            <w:lang w:eastAsia="ru-RU"/>
          </w:rPr>
          <w:t>www.zakupki.gov.ru</w:t>
        </w:r>
      </w:hyperlink>
      <w:r>
        <w:rPr>
          <w:lang w:eastAsia="ru-RU"/>
        </w:rPr>
        <w:t xml:space="preserve"> в течении 3 (трех) дней со дня его утверждения.</w:t>
      </w:r>
    </w:p>
    <w:p w:rsidR="00FD0614" w:rsidRPr="004072AA" w:rsidRDefault="00FD0614" w:rsidP="00F65731">
      <w:pPr>
        <w:tabs>
          <w:tab w:val="left" w:pos="142"/>
          <w:tab w:val="left" w:pos="851"/>
        </w:tabs>
        <w:ind w:right="-108"/>
        <w:jc w:val="both"/>
        <w:rPr>
          <w:lang w:eastAsia="ru-RU"/>
        </w:rPr>
      </w:pPr>
    </w:p>
    <w:p w:rsidR="00FD0614" w:rsidRPr="004072AA" w:rsidRDefault="00FD0614" w:rsidP="00F65731">
      <w:pPr>
        <w:numPr>
          <w:ilvl w:val="0"/>
          <w:numId w:val="14"/>
        </w:numPr>
        <w:tabs>
          <w:tab w:val="left" w:pos="142"/>
          <w:tab w:val="left" w:pos="851"/>
        </w:tabs>
        <w:ind w:left="0" w:right="-108" w:firstLine="360"/>
        <w:jc w:val="both"/>
        <w:rPr>
          <w:lang w:eastAsia="ru-RU"/>
        </w:rPr>
      </w:pPr>
      <w:r w:rsidRPr="004072AA">
        <w:rPr>
          <w:lang w:eastAsia="ru-RU"/>
        </w:rPr>
        <w:t>Настоящее Постановление вступает в силу со дня его подписания.</w:t>
      </w:r>
    </w:p>
    <w:p w:rsidR="00FD0614" w:rsidRPr="004072AA" w:rsidRDefault="00FD0614" w:rsidP="00F65731">
      <w:pPr>
        <w:tabs>
          <w:tab w:val="left" w:pos="142"/>
          <w:tab w:val="left" w:pos="851"/>
        </w:tabs>
        <w:ind w:right="-108"/>
        <w:jc w:val="both"/>
        <w:rPr>
          <w:lang w:eastAsia="ru-RU"/>
        </w:rPr>
      </w:pPr>
    </w:p>
    <w:p w:rsidR="00FD0614" w:rsidRPr="004072AA" w:rsidRDefault="00FD0614" w:rsidP="00F65731">
      <w:pPr>
        <w:numPr>
          <w:ilvl w:val="0"/>
          <w:numId w:val="14"/>
        </w:numPr>
        <w:tabs>
          <w:tab w:val="left" w:pos="142"/>
          <w:tab w:val="left" w:pos="851"/>
        </w:tabs>
        <w:ind w:left="0" w:right="-108" w:firstLine="360"/>
        <w:jc w:val="both"/>
        <w:rPr>
          <w:lang w:eastAsia="ru-RU"/>
        </w:rPr>
      </w:pPr>
      <w:r w:rsidRPr="004072AA">
        <w:rPr>
          <w:lang w:eastAsia="ru-RU"/>
        </w:rPr>
        <w:t>Контроль за исполнением настоящего Постановления оставляю за собой </w:t>
      </w:r>
    </w:p>
    <w:p w:rsidR="00FD0614" w:rsidRPr="004072AA" w:rsidRDefault="00FD0614" w:rsidP="00F65731">
      <w:pPr>
        <w:spacing w:after="0" w:line="240" w:lineRule="auto"/>
        <w:ind w:right="-1"/>
        <w:jc w:val="both"/>
        <w:rPr>
          <w:lang w:eastAsia="ru-RU"/>
        </w:rPr>
      </w:pPr>
    </w:p>
    <w:p w:rsidR="00FD0614" w:rsidRPr="004072AA" w:rsidRDefault="00FD0614" w:rsidP="00F65731">
      <w:pPr>
        <w:spacing w:after="0" w:line="240" w:lineRule="auto"/>
        <w:ind w:right="-1"/>
        <w:jc w:val="both"/>
        <w:rPr>
          <w:lang w:eastAsia="ru-RU"/>
        </w:rPr>
      </w:pPr>
    </w:p>
    <w:p w:rsidR="00FD0614" w:rsidRDefault="00FD0614" w:rsidP="00F65731">
      <w:pPr>
        <w:spacing w:after="0" w:line="240" w:lineRule="auto"/>
        <w:rPr>
          <w:lang w:eastAsia="ru-RU"/>
        </w:rPr>
      </w:pPr>
    </w:p>
    <w:p w:rsidR="00FD0614" w:rsidRPr="004072AA" w:rsidRDefault="00FD0614" w:rsidP="00F65731">
      <w:pPr>
        <w:spacing w:after="0" w:line="240" w:lineRule="auto"/>
        <w:rPr>
          <w:b/>
          <w:bCs/>
          <w:lang w:eastAsia="ru-RU"/>
        </w:rPr>
      </w:pPr>
      <w:r w:rsidRPr="004072AA">
        <w:rPr>
          <w:b/>
          <w:bCs/>
          <w:lang w:eastAsia="ru-RU"/>
        </w:rPr>
        <w:t>Глава Местной администрации                                                                             А.Р. Рау</w:t>
      </w:r>
    </w:p>
    <w:p w:rsidR="00FD0614" w:rsidRDefault="00FD0614" w:rsidP="00992CA2">
      <w:pPr>
        <w:ind w:left="4536"/>
      </w:pPr>
    </w:p>
    <w:p w:rsidR="00FD0614" w:rsidRDefault="00FD0614" w:rsidP="00AC39AF">
      <w:pPr>
        <w:spacing w:after="0" w:line="240" w:lineRule="auto"/>
        <w:ind w:left="4956"/>
        <w:jc w:val="right"/>
      </w:pPr>
      <w:r>
        <w:t>Приложение 1</w:t>
      </w:r>
    </w:p>
    <w:p w:rsidR="00FD0614" w:rsidRDefault="00FD0614" w:rsidP="00AC39AF">
      <w:pPr>
        <w:spacing w:after="0" w:line="240" w:lineRule="auto"/>
        <w:jc w:val="right"/>
      </w:pPr>
      <w:r>
        <w:t xml:space="preserve">                                                                                 к Постановлению Местной администрации  МО СОСНОВАЯ ПОЛЛЯНА  от «____» _________ 2016 г. № __</w:t>
      </w:r>
    </w:p>
    <w:p w:rsidR="00FD0614" w:rsidRDefault="00FD0614" w:rsidP="001D7644">
      <w:pPr>
        <w:spacing w:after="0"/>
      </w:pPr>
    </w:p>
    <w:p w:rsidR="00FD0614" w:rsidRPr="00D5451C" w:rsidRDefault="00FD0614" w:rsidP="00D5451C">
      <w:pPr>
        <w:spacing w:after="0"/>
        <w:jc w:val="center"/>
        <w:rPr>
          <w:b/>
          <w:bCs/>
        </w:rPr>
      </w:pPr>
      <w:r w:rsidRPr="00D5451C">
        <w:rPr>
          <w:b/>
          <w:bCs/>
        </w:rPr>
        <w:t>Положение о порядке формирования, утверждения и</w:t>
      </w:r>
      <w:r>
        <w:rPr>
          <w:b/>
          <w:bCs/>
        </w:rPr>
        <w:t xml:space="preserve"> ведения плана закупок товаров, </w:t>
      </w:r>
      <w:r w:rsidRPr="00D5451C">
        <w:rPr>
          <w:b/>
          <w:bCs/>
        </w:rPr>
        <w:t xml:space="preserve">работ, услуг для обеспечения муниципальных нужд </w:t>
      </w:r>
      <w:r>
        <w:rPr>
          <w:b/>
          <w:bCs/>
        </w:rPr>
        <w:t xml:space="preserve">внутригородского </w:t>
      </w:r>
      <w:r w:rsidRPr="00D5451C">
        <w:rPr>
          <w:b/>
          <w:bCs/>
        </w:rPr>
        <w:t>муниципального образования Санкт-Петербурга муниципального округа СОСНОВАЯ ПОЛЯНА</w:t>
      </w:r>
    </w:p>
    <w:p w:rsidR="00FD0614" w:rsidRDefault="00FD0614" w:rsidP="001D7644">
      <w:pPr>
        <w:spacing w:after="0"/>
        <w:rPr>
          <w:b/>
          <w:bCs/>
        </w:rPr>
      </w:pPr>
    </w:p>
    <w:p w:rsidR="00FD0614" w:rsidRPr="001D7644" w:rsidRDefault="00FD0614" w:rsidP="001D7644">
      <w:pPr>
        <w:autoSpaceDE w:val="0"/>
        <w:autoSpaceDN w:val="0"/>
        <w:adjustRightInd w:val="0"/>
        <w:spacing w:after="0" w:line="240" w:lineRule="auto"/>
        <w:ind w:firstLine="567"/>
        <w:jc w:val="both"/>
      </w:pPr>
      <w:r w:rsidRPr="001D7644">
        <w:t xml:space="preserve">1. Настоящее Положение устанавливает требования к формированию, утверждению и ведению плана закупок товаров, работ, услуг  для обеспечения муниципальных нужд </w:t>
      </w:r>
      <w:r w:rsidRPr="005335EF">
        <w:t>внутригородского муниципального образования Санкт-Петербурга муниципального округа СОСНОВАЯ ПОЛЯНА</w:t>
      </w:r>
      <w:r w:rsidRPr="001D7644">
        <w:t xml:space="preserve"> (далее –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(далее – Федеральный закон № 44-ФЗ)</w:t>
      </w:r>
      <w:r w:rsidRPr="001D7644">
        <w:t>,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 xml:space="preserve"> (далее – Постановление РФ № 1043)</w:t>
      </w:r>
      <w:r w:rsidRPr="001D7644">
        <w:t xml:space="preserve">. </w:t>
      </w:r>
    </w:p>
    <w:p w:rsidR="00FD0614" w:rsidRDefault="00FD0614" w:rsidP="006C094D">
      <w:pPr>
        <w:pStyle w:val="ConsPlusNormal"/>
        <w:ind w:firstLine="567"/>
        <w:jc w:val="both"/>
        <w:rPr>
          <w:rFonts w:ascii="Times New Roman" w:hAnsi="Times New Roman" w:cs="Times New Roman"/>
          <w:sz w:val="24"/>
          <w:szCs w:val="24"/>
        </w:rPr>
      </w:pPr>
      <w:r w:rsidRPr="001D7644">
        <w:rPr>
          <w:rFonts w:ascii="Times New Roman" w:hAnsi="Times New Roman" w:cs="Times New Roman"/>
          <w:sz w:val="24"/>
          <w:szCs w:val="24"/>
        </w:rPr>
        <w:t>2. Настоящее Положение о порядке формирования, утверждения и ведения плана закупок в течение 3-х дней с момента его утверждения подлежит размещению в единой информационной систе</w:t>
      </w:r>
      <w:r>
        <w:rPr>
          <w:rFonts w:ascii="Times New Roman" w:hAnsi="Times New Roman" w:cs="Times New Roman"/>
          <w:sz w:val="24"/>
          <w:szCs w:val="24"/>
        </w:rPr>
        <w:t xml:space="preserve">ме </w:t>
      </w:r>
      <w:r w:rsidRPr="00F3653F">
        <w:rPr>
          <w:rFonts w:ascii="Times New Roman" w:hAnsi="Times New Roman" w:cs="Times New Roman"/>
          <w:sz w:val="24"/>
          <w:szCs w:val="24"/>
        </w:rPr>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CB7B0F">
        <w:rPr>
          <w:rFonts w:ascii="Times New Roman" w:hAnsi="Times New Roman" w:cs="Times New Roman"/>
          <w:sz w:val="24"/>
          <w:szCs w:val="24"/>
        </w:rPr>
        <w:t>(</w:t>
      </w:r>
      <w:hyperlink r:id="rId7" w:history="1">
        <w:r w:rsidRPr="00CB7B0F">
          <w:rPr>
            <w:rStyle w:val="Hyperlink"/>
            <w:rFonts w:ascii="Times New Roman" w:hAnsi="Times New Roman" w:cs="Times New Roman"/>
            <w:color w:val="auto"/>
            <w:sz w:val="24"/>
            <w:szCs w:val="24"/>
            <w:u w:val="none"/>
            <w:lang w:val="en-US"/>
          </w:rPr>
          <w:t>www</w:t>
        </w:r>
        <w:r w:rsidRPr="00CB7B0F">
          <w:rPr>
            <w:rStyle w:val="Hyperlink"/>
            <w:rFonts w:ascii="Times New Roman" w:hAnsi="Times New Roman" w:cs="Times New Roman"/>
            <w:color w:val="auto"/>
            <w:sz w:val="24"/>
            <w:szCs w:val="24"/>
            <w:u w:val="none"/>
          </w:rPr>
          <w:t>.</w:t>
        </w:r>
        <w:r w:rsidRPr="00CB7B0F">
          <w:rPr>
            <w:rStyle w:val="Hyperlink"/>
            <w:rFonts w:ascii="Times New Roman" w:hAnsi="Times New Roman" w:cs="Times New Roman"/>
            <w:color w:val="auto"/>
            <w:sz w:val="24"/>
            <w:szCs w:val="24"/>
            <w:u w:val="none"/>
            <w:lang w:val="en-US"/>
          </w:rPr>
          <w:t>zakupki</w:t>
        </w:r>
        <w:r w:rsidRPr="00CB7B0F">
          <w:rPr>
            <w:rStyle w:val="Hyperlink"/>
            <w:rFonts w:ascii="Times New Roman" w:hAnsi="Times New Roman" w:cs="Times New Roman"/>
            <w:color w:val="auto"/>
            <w:sz w:val="24"/>
            <w:szCs w:val="24"/>
            <w:u w:val="none"/>
          </w:rPr>
          <w:t>.</w:t>
        </w:r>
        <w:r w:rsidRPr="00CB7B0F">
          <w:rPr>
            <w:rStyle w:val="Hyperlink"/>
            <w:rFonts w:ascii="Times New Roman" w:hAnsi="Times New Roman" w:cs="Times New Roman"/>
            <w:color w:val="auto"/>
            <w:sz w:val="24"/>
            <w:szCs w:val="24"/>
            <w:u w:val="none"/>
            <w:lang w:val="en-US"/>
          </w:rPr>
          <w:t>gov</w:t>
        </w:r>
        <w:r w:rsidRPr="00CB7B0F">
          <w:rPr>
            <w:rStyle w:val="Hyperlink"/>
            <w:rFonts w:ascii="Times New Roman" w:hAnsi="Times New Roman" w:cs="Times New Roman"/>
            <w:color w:val="auto"/>
            <w:sz w:val="24"/>
            <w:szCs w:val="24"/>
            <w:u w:val="none"/>
          </w:rPr>
          <w:t>.</w:t>
        </w:r>
        <w:r w:rsidRPr="00CB7B0F">
          <w:rPr>
            <w:rStyle w:val="Hyperlink"/>
            <w:rFonts w:ascii="Times New Roman" w:hAnsi="Times New Roman" w:cs="Times New Roman"/>
            <w:color w:val="auto"/>
            <w:sz w:val="24"/>
            <w:szCs w:val="24"/>
            <w:u w:val="none"/>
            <w:lang w:val="en-US"/>
          </w:rPr>
          <w:t>ru</w:t>
        </w:r>
      </w:hyperlink>
      <w:r w:rsidRPr="00F3653F">
        <w:rPr>
          <w:rFonts w:ascii="Times New Roman" w:hAnsi="Times New Roman" w:cs="Times New Roman"/>
          <w:sz w:val="24"/>
          <w:szCs w:val="24"/>
        </w:rPr>
        <w:t>).</w:t>
      </w:r>
    </w:p>
    <w:p w:rsidR="00FD0614" w:rsidRPr="005A0995" w:rsidRDefault="00FD0614" w:rsidP="00C41100">
      <w:pPr>
        <w:pStyle w:val="ConsPlusNormal"/>
        <w:ind w:firstLine="567"/>
        <w:jc w:val="both"/>
        <w:rPr>
          <w:rFonts w:ascii="Times New Roman" w:hAnsi="Times New Roman" w:cs="Times New Roman"/>
          <w:sz w:val="24"/>
          <w:szCs w:val="24"/>
        </w:rPr>
      </w:pPr>
      <w:r w:rsidRPr="006C094D">
        <w:rPr>
          <w:rFonts w:ascii="Times New Roman" w:hAnsi="Times New Roman" w:cs="Times New Roman"/>
          <w:sz w:val="24"/>
          <w:szCs w:val="24"/>
        </w:rPr>
        <w:t xml:space="preserve">3. План закупок утверждаются </w:t>
      </w:r>
      <w:r w:rsidRPr="003A631E">
        <w:rPr>
          <w:rFonts w:ascii="Times New Roman" w:hAnsi="Times New Roman" w:cs="Times New Roman"/>
          <w:sz w:val="24"/>
          <w:szCs w:val="24"/>
        </w:rPr>
        <w:t>орган</w:t>
      </w:r>
      <w:r>
        <w:rPr>
          <w:rFonts w:ascii="Times New Roman" w:hAnsi="Times New Roman" w:cs="Times New Roman"/>
          <w:sz w:val="24"/>
          <w:szCs w:val="24"/>
        </w:rPr>
        <w:t>ом</w:t>
      </w:r>
      <w:r w:rsidRPr="003A631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EC7212">
        <w:rPr>
          <w:rFonts w:ascii="Times New Roman" w:hAnsi="Times New Roman" w:cs="Times New Roman"/>
          <w:sz w:val="24"/>
          <w:szCs w:val="24"/>
        </w:rPr>
        <w:t>внутригородского муниципального образования Санкт-Петербурга муниципального округа СОСНОВАЯ ПОЛЯНА</w:t>
      </w:r>
      <w:r w:rsidRPr="003A631E">
        <w:rPr>
          <w:rFonts w:ascii="Times New Roman" w:hAnsi="Times New Roman" w:cs="Times New Roman"/>
          <w:sz w:val="24"/>
          <w:szCs w:val="24"/>
        </w:rPr>
        <w:t xml:space="preserve"> </w:t>
      </w:r>
      <w:r>
        <w:rPr>
          <w:rFonts w:ascii="Times New Roman" w:hAnsi="Times New Roman" w:cs="Times New Roman"/>
          <w:sz w:val="24"/>
          <w:szCs w:val="24"/>
        </w:rPr>
        <w:t>(далее - МО СОСНОВАЯ ПОЛЯНА)</w:t>
      </w:r>
      <w:r w:rsidRPr="003A631E">
        <w:rPr>
          <w:rFonts w:ascii="Times New Roman" w:hAnsi="Times New Roman" w:cs="Times New Roman"/>
          <w:sz w:val="24"/>
          <w:szCs w:val="24"/>
        </w:rPr>
        <w:t>, осуществляющим</w:t>
      </w:r>
      <w:r>
        <w:rPr>
          <w:rFonts w:ascii="Times New Roman" w:hAnsi="Times New Roman" w:cs="Times New Roman"/>
          <w:sz w:val="24"/>
          <w:szCs w:val="24"/>
        </w:rPr>
        <w:t xml:space="preserve"> функции </w:t>
      </w:r>
      <w:r w:rsidRPr="003A631E">
        <w:rPr>
          <w:rFonts w:ascii="Times New Roman" w:hAnsi="Times New Roman" w:cs="Times New Roman"/>
          <w:sz w:val="24"/>
          <w:szCs w:val="24"/>
        </w:rPr>
        <w:t>муниципальных заказчиков (далее -</w:t>
      </w:r>
      <w:r>
        <w:rPr>
          <w:rFonts w:ascii="Times New Roman" w:hAnsi="Times New Roman" w:cs="Times New Roman"/>
          <w:sz w:val="24"/>
          <w:szCs w:val="24"/>
        </w:rPr>
        <w:t xml:space="preserve"> </w:t>
      </w:r>
      <w:r w:rsidRPr="003A631E">
        <w:rPr>
          <w:rFonts w:ascii="Times New Roman" w:hAnsi="Times New Roman" w:cs="Times New Roman"/>
          <w:sz w:val="24"/>
          <w:szCs w:val="24"/>
        </w:rPr>
        <w:t>муниципальны</w:t>
      </w:r>
      <w:r>
        <w:rPr>
          <w:rFonts w:ascii="Times New Roman" w:hAnsi="Times New Roman" w:cs="Times New Roman"/>
          <w:sz w:val="24"/>
          <w:szCs w:val="24"/>
        </w:rPr>
        <w:t>й</w:t>
      </w:r>
      <w:r w:rsidRPr="003A631E">
        <w:rPr>
          <w:rFonts w:ascii="Times New Roman" w:hAnsi="Times New Roman" w:cs="Times New Roman"/>
          <w:sz w:val="24"/>
          <w:szCs w:val="24"/>
        </w:rPr>
        <w:t xml:space="preserve"> заказчик), в течение 10 рабочих дней после доведения до муниципального заказчика объема прав в денежном выражении на принятие и (или) исполнение обязател</w:t>
      </w:r>
      <w:r>
        <w:t xml:space="preserve">ьств </w:t>
      </w:r>
      <w:r w:rsidRPr="006C094D">
        <w:rPr>
          <w:rFonts w:ascii="Times New Roman" w:hAnsi="Times New Roman" w:cs="Times New Roman"/>
          <w:sz w:val="24"/>
          <w:szCs w:val="24"/>
        </w:rPr>
        <w:t>в соответствии с бюджетным</w:t>
      </w:r>
      <w:r>
        <w:t xml:space="preserve"> </w:t>
      </w:r>
      <w:r w:rsidRPr="003A631E">
        <w:rPr>
          <w:rFonts w:ascii="Times New Roman" w:hAnsi="Times New Roman" w:cs="Times New Roman"/>
          <w:sz w:val="24"/>
          <w:szCs w:val="24"/>
        </w:rPr>
        <w:t>законодательством Российской Федерации.</w:t>
      </w:r>
    </w:p>
    <w:p w:rsidR="00FD0614" w:rsidRDefault="00FD0614" w:rsidP="006C094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План закупок формируется исходя из целей осуществления закупок, определенных с учетом положений статьи 13 </w:t>
      </w:r>
      <w:r w:rsidRPr="00CB7B0F">
        <w:rPr>
          <w:rFonts w:ascii="Times New Roman" w:hAnsi="Times New Roman" w:cs="Times New Roman"/>
          <w:sz w:val="24"/>
          <w:szCs w:val="24"/>
        </w:rPr>
        <w:t>Федеральн</w:t>
      </w:r>
      <w:r>
        <w:rPr>
          <w:rFonts w:ascii="Times New Roman" w:hAnsi="Times New Roman" w:cs="Times New Roman"/>
          <w:sz w:val="24"/>
          <w:szCs w:val="24"/>
        </w:rPr>
        <w:t>ого</w:t>
      </w:r>
      <w:r w:rsidRPr="00CB7B0F">
        <w:rPr>
          <w:rFonts w:ascii="Times New Roman" w:hAnsi="Times New Roman" w:cs="Times New Roman"/>
          <w:sz w:val="24"/>
          <w:szCs w:val="24"/>
        </w:rPr>
        <w:t xml:space="preserve"> закон</w:t>
      </w:r>
      <w:r>
        <w:rPr>
          <w:rFonts w:ascii="Times New Roman" w:hAnsi="Times New Roman" w:cs="Times New Roman"/>
          <w:sz w:val="24"/>
          <w:szCs w:val="24"/>
        </w:rPr>
        <w:t>а</w:t>
      </w:r>
      <w:r w:rsidRPr="00CB7B0F">
        <w:rPr>
          <w:rFonts w:ascii="Times New Roman" w:hAnsi="Times New Roman" w:cs="Times New Roman"/>
          <w:sz w:val="24"/>
          <w:szCs w:val="24"/>
        </w:rPr>
        <w:t xml:space="preserve"> № 44-ФЗ</w:t>
      </w:r>
      <w:r>
        <w:rPr>
          <w:rFonts w:ascii="Times New Roman" w:hAnsi="Times New Roman" w:cs="Times New Roman"/>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D0614" w:rsidRDefault="00FD0614" w:rsidP="006C094D">
      <w:pPr>
        <w:pStyle w:val="ConsPlusNormal"/>
        <w:ind w:firstLine="567"/>
        <w:jc w:val="both"/>
        <w:rPr>
          <w:rFonts w:ascii="Times New Roman" w:hAnsi="Times New Roman" w:cs="Times New Roman"/>
          <w:sz w:val="24"/>
          <w:szCs w:val="24"/>
        </w:rPr>
      </w:pPr>
      <w:r w:rsidRPr="001D7644">
        <w:rPr>
          <w:rFonts w:ascii="Times New Roman" w:hAnsi="Times New Roman" w:cs="Times New Roman"/>
          <w:sz w:val="24"/>
          <w:szCs w:val="24"/>
        </w:rPr>
        <w:t>План закупок формируется сотрудником</w:t>
      </w:r>
      <w:r>
        <w:rPr>
          <w:rFonts w:ascii="Times New Roman" w:hAnsi="Times New Roman" w:cs="Times New Roman"/>
          <w:sz w:val="24"/>
          <w:szCs w:val="24"/>
        </w:rPr>
        <w:t xml:space="preserve"> контрактной службы</w:t>
      </w:r>
      <w:r w:rsidRPr="001D7644">
        <w:rPr>
          <w:rFonts w:ascii="Times New Roman" w:hAnsi="Times New Roman" w:cs="Times New Roman"/>
          <w:sz w:val="24"/>
          <w:szCs w:val="24"/>
        </w:rPr>
        <w:t>, назначенным</w:t>
      </w:r>
      <w:r w:rsidRPr="00194CBE">
        <w:rPr>
          <w:rFonts w:ascii="Times New Roman" w:hAnsi="Times New Roman" w:cs="Times New Roman"/>
          <w:sz w:val="24"/>
          <w:szCs w:val="24"/>
        </w:rPr>
        <w:t xml:space="preserve"> </w:t>
      </w:r>
      <w:r w:rsidRPr="001D7644">
        <w:rPr>
          <w:rFonts w:ascii="Times New Roman" w:hAnsi="Times New Roman" w:cs="Times New Roman"/>
          <w:sz w:val="24"/>
          <w:szCs w:val="24"/>
        </w:rPr>
        <w:t>ответственным исполнителем плана закупок</w:t>
      </w:r>
      <w:r>
        <w:rPr>
          <w:rFonts w:ascii="Times New Roman" w:hAnsi="Times New Roman" w:cs="Times New Roman"/>
          <w:sz w:val="24"/>
          <w:szCs w:val="24"/>
        </w:rPr>
        <w:t xml:space="preserve"> распоряжением Местной администрации МО СОСНОВАЯ ПОЛЯНА (далее – Местная администрация)</w:t>
      </w:r>
      <w:r w:rsidRPr="001D7644">
        <w:rPr>
          <w:rFonts w:ascii="Times New Roman" w:hAnsi="Times New Roman" w:cs="Times New Roman"/>
          <w:sz w:val="24"/>
          <w:szCs w:val="24"/>
        </w:rPr>
        <w:t xml:space="preserve">. </w:t>
      </w:r>
    </w:p>
    <w:p w:rsidR="00FD0614" w:rsidRDefault="00FD0614" w:rsidP="007240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C094D">
        <w:rPr>
          <w:rFonts w:ascii="Times New Roman" w:hAnsi="Times New Roman" w:cs="Times New Roman"/>
          <w:sz w:val="24"/>
          <w:szCs w:val="24"/>
        </w:rPr>
        <w:t xml:space="preserve">В процессе составления проекта бюджета </w:t>
      </w:r>
      <w:r>
        <w:rPr>
          <w:rFonts w:ascii="Times New Roman" w:hAnsi="Times New Roman" w:cs="Times New Roman"/>
          <w:sz w:val="24"/>
          <w:szCs w:val="24"/>
        </w:rPr>
        <w:t>МО СОСНОВАЯ ПОЛЯНА</w:t>
      </w:r>
      <w:r w:rsidRPr="006C094D">
        <w:rPr>
          <w:rFonts w:ascii="Times New Roman" w:hAnsi="Times New Roman" w:cs="Times New Roman"/>
          <w:sz w:val="24"/>
          <w:szCs w:val="24"/>
        </w:rPr>
        <w:t xml:space="preserve"> и в процессе составления проектов бюджетных смет на очередной финансовый год муниципальны</w:t>
      </w:r>
      <w:r>
        <w:rPr>
          <w:rFonts w:ascii="Times New Roman" w:hAnsi="Times New Roman" w:cs="Times New Roman"/>
          <w:sz w:val="24"/>
          <w:szCs w:val="24"/>
        </w:rPr>
        <w:t>й</w:t>
      </w:r>
      <w:r w:rsidRPr="006C094D">
        <w:rPr>
          <w:rFonts w:ascii="Times New Roman" w:hAnsi="Times New Roman" w:cs="Times New Roman"/>
          <w:sz w:val="24"/>
          <w:szCs w:val="24"/>
        </w:rPr>
        <w:t xml:space="preserve"> заказчик</w:t>
      </w:r>
      <w:r>
        <w:t xml:space="preserve"> </w:t>
      </w:r>
      <w:r>
        <w:rPr>
          <w:rFonts w:ascii="Times New Roman" w:hAnsi="Times New Roman" w:cs="Times New Roman"/>
          <w:sz w:val="24"/>
          <w:szCs w:val="24"/>
        </w:rPr>
        <w:t>(специалисты структурных подразделений М</w:t>
      </w:r>
      <w:r w:rsidRPr="005A0995">
        <w:rPr>
          <w:rFonts w:ascii="Times New Roman" w:hAnsi="Times New Roman" w:cs="Times New Roman"/>
          <w:sz w:val="24"/>
          <w:szCs w:val="24"/>
        </w:rPr>
        <w:t>естной администрации</w:t>
      </w:r>
      <w:r>
        <w:rPr>
          <w:rFonts w:ascii="Times New Roman" w:hAnsi="Times New Roman" w:cs="Times New Roman"/>
          <w:sz w:val="24"/>
          <w:szCs w:val="24"/>
        </w:rPr>
        <w:t>, отвечающих за реализацию вопросов местного значения)</w:t>
      </w:r>
      <w:r w:rsidRPr="006C094D">
        <w:rPr>
          <w:rFonts w:ascii="Times New Roman" w:hAnsi="Times New Roman" w:cs="Times New Roman"/>
          <w:sz w:val="24"/>
          <w:szCs w:val="24"/>
        </w:rPr>
        <w:t xml:space="preserve"> по согласованию с </w:t>
      </w:r>
      <w:r>
        <w:rPr>
          <w:rFonts w:ascii="Times New Roman" w:hAnsi="Times New Roman" w:cs="Times New Roman"/>
          <w:sz w:val="24"/>
          <w:szCs w:val="24"/>
        </w:rPr>
        <w:t>финансово-экономическим отделом М</w:t>
      </w:r>
      <w:r w:rsidRPr="006C094D">
        <w:rPr>
          <w:rFonts w:ascii="Times New Roman" w:hAnsi="Times New Roman" w:cs="Times New Roman"/>
          <w:sz w:val="24"/>
          <w:szCs w:val="24"/>
        </w:rPr>
        <w:t xml:space="preserve">естной </w:t>
      </w:r>
      <w:r>
        <w:rPr>
          <w:rFonts w:ascii="Times New Roman" w:hAnsi="Times New Roman" w:cs="Times New Roman"/>
          <w:sz w:val="24"/>
          <w:szCs w:val="24"/>
        </w:rPr>
        <w:t>а</w:t>
      </w:r>
      <w:r w:rsidRPr="006C094D">
        <w:rPr>
          <w:rFonts w:ascii="Times New Roman" w:hAnsi="Times New Roman" w:cs="Times New Roman"/>
          <w:sz w:val="24"/>
          <w:szCs w:val="24"/>
        </w:rPr>
        <w:t>дминистрации при необходимости корректируют планы закупок.</w:t>
      </w:r>
    </w:p>
    <w:p w:rsidR="00FD0614" w:rsidRPr="001D7644" w:rsidRDefault="00FD0614" w:rsidP="001D7644">
      <w:pPr>
        <w:pStyle w:val="ConsPlusNormal"/>
        <w:ind w:firstLine="567"/>
        <w:jc w:val="both"/>
        <w:rPr>
          <w:rFonts w:ascii="Times New Roman" w:hAnsi="Times New Roman" w:cs="Times New Roman"/>
          <w:sz w:val="24"/>
          <w:szCs w:val="24"/>
        </w:rPr>
      </w:pPr>
      <w:bookmarkStart w:id="0" w:name="P38"/>
      <w:bookmarkStart w:id="1" w:name="P39"/>
      <w:bookmarkStart w:id="2" w:name="P40"/>
      <w:bookmarkEnd w:id="0"/>
      <w:bookmarkEnd w:id="1"/>
      <w:bookmarkEnd w:id="2"/>
      <w:r>
        <w:rPr>
          <w:rFonts w:ascii="Times New Roman" w:hAnsi="Times New Roman" w:cs="Times New Roman"/>
          <w:sz w:val="24"/>
          <w:szCs w:val="24"/>
        </w:rPr>
        <w:t>6</w:t>
      </w:r>
      <w:r w:rsidRPr="001D7644">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FD0614" w:rsidRPr="001D7644" w:rsidRDefault="00FD0614" w:rsidP="001D76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1D7644">
        <w:rPr>
          <w:rFonts w:ascii="Times New Roman" w:hAnsi="Times New Roman" w:cs="Times New Roman"/>
          <w:sz w:val="24"/>
          <w:szCs w:val="24"/>
        </w:rPr>
        <w:t xml:space="preserve">. План закупок формируется на срок, соответствующий сроку действия муниципального правового акта Муниципального Совета </w:t>
      </w:r>
      <w:r>
        <w:rPr>
          <w:rFonts w:ascii="Times New Roman" w:hAnsi="Times New Roman" w:cs="Times New Roman"/>
          <w:sz w:val="24"/>
          <w:szCs w:val="24"/>
        </w:rPr>
        <w:t>МО СОСНОВАЯ ПОЛЯНА</w:t>
      </w:r>
      <w:r w:rsidRPr="001D7644">
        <w:rPr>
          <w:rFonts w:ascii="Times New Roman" w:hAnsi="Times New Roman" w:cs="Times New Roman"/>
          <w:sz w:val="24"/>
          <w:szCs w:val="24"/>
        </w:rPr>
        <w:t xml:space="preserve"> о местном бюджете.</w:t>
      </w:r>
    </w:p>
    <w:p w:rsidR="00FD0614" w:rsidRDefault="00FD0614" w:rsidP="001D76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D7644">
        <w:rPr>
          <w:rFonts w:ascii="Times New Roman" w:hAnsi="Times New Roman" w:cs="Times New Roman"/>
          <w:sz w:val="24"/>
          <w:szCs w:val="24"/>
        </w:rPr>
        <w:t xml:space="preserve">. В план закупок в соответствии с бюджетным законодательством РФ включается информация о закупках, осуществление которых планируется по истечении планового периода. В этом случае информация вноситься в планы закупок на весь планируемый период. </w:t>
      </w:r>
    </w:p>
    <w:p w:rsidR="00FD0614" w:rsidRPr="001D7644" w:rsidRDefault="00FD0614" w:rsidP="00A16704">
      <w:pPr>
        <w:autoSpaceDE w:val="0"/>
        <w:autoSpaceDN w:val="0"/>
        <w:adjustRightInd w:val="0"/>
        <w:spacing w:after="0" w:line="240" w:lineRule="auto"/>
        <w:ind w:firstLine="540"/>
        <w:jc w:val="both"/>
        <w:rPr>
          <w:lang w:eastAsia="ru-RU"/>
        </w:rPr>
      </w:pPr>
      <w:r w:rsidRPr="00A16704">
        <w:rPr>
          <w:lang w:eastAsia="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8" w:history="1">
        <w:r w:rsidRPr="00A16704">
          <w:rPr>
            <w:lang w:eastAsia="ru-RU"/>
          </w:rPr>
          <w:t>законом</w:t>
        </w:r>
      </w:hyperlink>
      <w:r>
        <w:rPr>
          <w:lang w:eastAsia="ru-RU"/>
        </w:rPr>
        <w:t xml:space="preserve"> </w:t>
      </w:r>
      <w:r>
        <w:t>№ 44-ФЗ</w:t>
      </w:r>
      <w:r w:rsidRPr="00A16704">
        <w:rPr>
          <w:lang w:eastAsia="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FD0614" w:rsidRPr="001D7644" w:rsidRDefault="00FD0614" w:rsidP="001D764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D7644">
        <w:rPr>
          <w:rFonts w:ascii="Times New Roman" w:hAnsi="Times New Roman" w:cs="Times New Roman"/>
          <w:sz w:val="24"/>
          <w:szCs w:val="24"/>
        </w:rPr>
        <w:t xml:space="preserve">. Ответственный исполнитель муниципального заказчика ведет план закупок в соответствии с </w:t>
      </w:r>
      <w:r w:rsidRPr="00173F2D">
        <w:rPr>
          <w:rFonts w:ascii="Times New Roman" w:hAnsi="Times New Roman" w:cs="Times New Roman"/>
          <w:sz w:val="24"/>
          <w:szCs w:val="24"/>
        </w:rPr>
        <w:t>положениями Федеральн</w:t>
      </w:r>
      <w:r>
        <w:rPr>
          <w:rFonts w:ascii="Times New Roman" w:hAnsi="Times New Roman" w:cs="Times New Roman"/>
          <w:sz w:val="24"/>
          <w:szCs w:val="24"/>
        </w:rPr>
        <w:t xml:space="preserve">ого </w:t>
      </w:r>
      <w:r w:rsidRPr="00173F2D">
        <w:rPr>
          <w:rFonts w:ascii="Times New Roman" w:hAnsi="Times New Roman" w:cs="Times New Roman"/>
          <w:sz w:val="24"/>
          <w:szCs w:val="24"/>
        </w:rPr>
        <w:t>закон</w:t>
      </w:r>
      <w:r>
        <w:rPr>
          <w:rFonts w:ascii="Times New Roman" w:hAnsi="Times New Roman" w:cs="Times New Roman"/>
          <w:sz w:val="24"/>
          <w:szCs w:val="24"/>
        </w:rPr>
        <w:t>а</w:t>
      </w:r>
      <w:r w:rsidRPr="00173F2D">
        <w:rPr>
          <w:rFonts w:ascii="Times New Roman" w:hAnsi="Times New Roman" w:cs="Times New Roman"/>
          <w:sz w:val="24"/>
          <w:szCs w:val="24"/>
        </w:rPr>
        <w:t xml:space="preserve"> № 44-ФЗ</w:t>
      </w:r>
      <w:r>
        <w:rPr>
          <w:rFonts w:ascii="Times New Roman" w:hAnsi="Times New Roman" w:cs="Times New Roman"/>
          <w:sz w:val="24"/>
          <w:szCs w:val="24"/>
        </w:rPr>
        <w:t xml:space="preserve">, </w:t>
      </w:r>
      <w:r w:rsidRPr="00C41100">
        <w:rPr>
          <w:rFonts w:ascii="Times New Roman" w:hAnsi="Times New Roman" w:cs="Times New Roman"/>
          <w:sz w:val="24"/>
          <w:szCs w:val="24"/>
        </w:rPr>
        <w:t>Постановлени</w:t>
      </w:r>
      <w:r>
        <w:rPr>
          <w:rFonts w:ascii="Times New Roman" w:hAnsi="Times New Roman" w:cs="Times New Roman"/>
          <w:sz w:val="24"/>
          <w:szCs w:val="24"/>
        </w:rPr>
        <w:t xml:space="preserve">я </w:t>
      </w:r>
      <w:r w:rsidRPr="00C41100">
        <w:rPr>
          <w:rFonts w:ascii="Times New Roman" w:hAnsi="Times New Roman" w:cs="Times New Roman"/>
          <w:sz w:val="24"/>
          <w:szCs w:val="24"/>
        </w:rPr>
        <w:t>РФ № 1043</w:t>
      </w:r>
      <w:r w:rsidRPr="00173F2D">
        <w:rPr>
          <w:rFonts w:ascii="Times New Roman" w:hAnsi="Times New Roman" w:cs="Times New Roman"/>
          <w:sz w:val="24"/>
          <w:szCs w:val="24"/>
        </w:rPr>
        <w:t xml:space="preserve"> и</w:t>
      </w:r>
      <w:r w:rsidRPr="001D7644">
        <w:rPr>
          <w:rFonts w:ascii="Times New Roman" w:hAnsi="Times New Roman" w:cs="Times New Roman"/>
          <w:sz w:val="24"/>
          <w:szCs w:val="24"/>
        </w:rPr>
        <w:t xml:space="preserve"> настоящего Положения.</w:t>
      </w:r>
    </w:p>
    <w:p w:rsidR="00FD0614" w:rsidRPr="001D7644" w:rsidRDefault="00FD0614" w:rsidP="001D7644">
      <w:pPr>
        <w:pStyle w:val="ConsPlusNormal"/>
        <w:ind w:firstLine="567"/>
        <w:jc w:val="both"/>
        <w:rPr>
          <w:rFonts w:ascii="Times New Roman" w:hAnsi="Times New Roman" w:cs="Times New Roman"/>
          <w:sz w:val="24"/>
          <w:szCs w:val="24"/>
        </w:rPr>
      </w:pPr>
      <w:r w:rsidRPr="001D7644">
        <w:rPr>
          <w:rFonts w:ascii="Times New Roman" w:hAnsi="Times New Roman" w:cs="Times New Roman"/>
          <w:sz w:val="24"/>
          <w:szCs w:val="24"/>
        </w:rPr>
        <w:t>Основаниями для внесения изменений в утвержденные планы закупок в случае необходимости являются:</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а) приведение плана закупок в соответствие с утвержденными изменениями целей осуществления закупок, определенных с учетом положений</w:t>
      </w:r>
      <w:r w:rsidRPr="001D7644">
        <w:rPr>
          <w:rStyle w:val="apple-converted-space"/>
          <w:color w:val="000000"/>
        </w:rPr>
        <w:t> </w:t>
      </w:r>
      <w:r w:rsidRPr="001D7644">
        <w:rPr>
          <w:color w:val="000000"/>
        </w:rPr>
        <w:t xml:space="preserve">статьи 13 </w:t>
      </w:r>
      <w:r>
        <w:t>Федерального закона № 44-ФЗ</w:t>
      </w:r>
      <w:r w:rsidRPr="001D7644">
        <w:rPr>
          <w:rStyle w:val="apple-converted-space"/>
          <w:color w:val="000000"/>
        </w:rPr>
        <w:t> </w:t>
      </w:r>
      <w:r w:rsidRPr="001D7644">
        <w:rPr>
          <w:color w:val="000000"/>
        </w:rPr>
        <w:t>и установленных в соответствии со</w:t>
      </w:r>
      <w:r w:rsidRPr="001D7644">
        <w:rPr>
          <w:rStyle w:val="apple-converted-space"/>
          <w:color w:val="000000"/>
        </w:rPr>
        <w:t> </w:t>
      </w:r>
      <w:r w:rsidRPr="001D7644">
        <w:rPr>
          <w:color w:val="000000"/>
        </w:rPr>
        <w:t xml:space="preserve">статьей 19 </w:t>
      </w:r>
      <w:r>
        <w:t>Федерального закона № 44 -</w:t>
      </w:r>
      <w:r w:rsidRPr="001D7644">
        <w:rPr>
          <w:color w:val="000000"/>
        </w:rPr>
        <w:t xml:space="preserve">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б) приведение плана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плана закупок и не приводят к изменению объема бюджетных ассигнований, утвержденных законом (решением) о бюджете;</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г) реализация решения, принятого муниципальным заказчиком по итогам обязательного общественного обсуждения закупки;</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д) использование в соответствии с законодательством Российской Федерации экономии, полученной при осуществлении закупки;</w:t>
      </w:r>
    </w:p>
    <w:p w:rsidR="00FD0614" w:rsidRDefault="00FD0614" w:rsidP="001D7644">
      <w:pPr>
        <w:pStyle w:val="formattext"/>
        <w:shd w:val="clear" w:color="auto" w:fill="FFFFFF"/>
        <w:spacing w:before="0" w:beforeAutospacing="0" w:after="0" w:afterAutospacing="0"/>
        <w:ind w:firstLine="567"/>
        <w:jc w:val="both"/>
      </w:pPr>
      <w:r w:rsidRPr="001D7644">
        <w:rPr>
          <w:color w:val="000000"/>
        </w:rPr>
        <w:t xml:space="preserve">е) выдача предписания органами контроля, определенными статьей 99 </w:t>
      </w:r>
      <w:r>
        <w:t>Федерального закона № 44-ФЗ</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 xml:space="preserve"> ж) в иных случаях, установленных местной администрацией в порядке формирования, утверждения и ведения планов закупок. </w:t>
      </w:r>
    </w:p>
    <w:p w:rsidR="00FD0614" w:rsidRPr="001D7644" w:rsidRDefault="00FD0614" w:rsidP="001D7644">
      <w:pPr>
        <w:pStyle w:val="formattext"/>
        <w:shd w:val="clear" w:color="auto" w:fill="FFFFFF"/>
        <w:spacing w:before="0" w:beforeAutospacing="0" w:after="0" w:afterAutospacing="0"/>
        <w:ind w:firstLine="567"/>
        <w:rPr>
          <w:color w:val="000000"/>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spacing w:after="0" w:line="240" w:lineRule="auto"/>
        <w:ind w:left="4536"/>
      </w:pPr>
    </w:p>
    <w:p w:rsidR="00FD0614" w:rsidRPr="001D7644" w:rsidRDefault="00FD0614" w:rsidP="001D7644">
      <w:pPr>
        <w:spacing w:after="0" w:line="240" w:lineRule="auto"/>
        <w:ind w:left="4536"/>
      </w:pPr>
    </w:p>
    <w:p w:rsidR="00FD0614" w:rsidRDefault="00FD0614" w:rsidP="00A16704">
      <w:pPr>
        <w:spacing w:after="0" w:line="240" w:lineRule="auto"/>
      </w:pPr>
    </w:p>
    <w:p w:rsidR="00FD0614" w:rsidRDefault="00FD0614" w:rsidP="00F3653F">
      <w:pPr>
        <w:spacing w:after="0" w:line="240" w:lineRule="auto"/>
        <w:ind w:left="5670"/>
      </w:pPr>
    </w:p>
    <w:p w:rsidR="00FD0614" w:rsidRDefault="00FD0614" w:rsidP="00671FDB">
      <w:pPr>
        <w:spacing w:after="0" w:line="240" w:lineRule="auto"/>
        <w:ind w:left="5670"/>
        <w:jc w:val="right"/>
      </w:pPr>
    </w:p>
    <w:p w:rsidR="00FD0614" w:rsidRDefault="00FD0614" w:rsidP="00671FDB">
      <w:pPr>
        <w:spacing w:after="0" w:line="240" w:lineRule="auto"/>
        <w:ind w:left="5670"/>
        <w:jc w:val="right"/>
      </w:pPr>
      <w:r>
        <w:t>Приложение 2</w:t>
      </w:r>
    </w:p>
    <w:p w:rsidR="00FD0614" w:rsidRDefault="00FD0614" w:rsidP="00671FDB">
      <w:pPr>
        <w:spacing w:after="0" w:line="240" w:lineRule="auto"/>
        <w:jc w:val="right"/>
      </w:pPr>
      <w:r>
        <w:t xml:space="preserve">                                                                                 к Постановлению Местной администрации  МО СОСНОВАЯ ПОЛЛЯНА  от «____» _________ 2016 г. № __</w:t>
      </w:r>
    </w:p>
    <w:p w:rsidR="00FD0614" w:rsidRDefault="00FD0614" w:rsidP="00F3653F">
      <w:pPr>
        <w:jc w:val="both"/>
      </w:pPr>
    </w:p>
    <w:p w:rsidR="00FD0614" w:rsidRPr="001D7644" w:rsidRDefault="00FD0614" w:rsidP="001D7644">
      <w:pPr>
        <w:pStyle w:val="ConsPlusNormal"/>
        <w:ind w:firstLine="0"/>
        <w:jc w:val="both"/>
        <w:rPr>
          <w:rFonts w:ascii="Times New Roman" w:hAnsi="Times New Roman" w:cs="Times New Roman"/>
          <w:sz w:val="24"/>
          <w:szCs w:val="24"/>
        </w:rPr>
      </w:pPr>
    </w:p>
    <w:p w:rsidR="00FD0614" w:rsidRPr="001D7644" w:rsidRDefault="00FD0614" w:rsidP="001D7644">
      <w:pPr>
        <w:pStyle w:val="ConsPlusNormal"/>
        <w:ind w:firstLine="0"/>
        <w:jc w:val="center"/>
        <w:rPr>
          <w:rFonts w:ascii="Times New Roman" w:hAnsi="Times New Roman" w:cs="Times New Roman"/>
          <w:b/>
          <w:bCs/>
          <w:sz w:val="24"/>
          <w:szCs w:val="24"/>
        </w:rPr>
      </w:pPr>
      <w:r w:rsidRPr="001D7644">
        <w:rPr>
          <w:rFonts w:ascii="Times New Roman" w:hAnsi="Times New Roman" w:cs="Times New Roman"/>
          <w:b/>
          <w:bCs/>
          <w:sz w:val="24"/>
          <w:szCs w:val="24"/>
        </w:rPr>
        <w:t xml:space="preserve">Форма плана закупок товаров, работ, услуг для обеспечения муниципальных нужд </w:t>
      </w:r>
      <w:r>
        <w:rPr>
          <w:rFonts w:ascii="Times New Roman" w:hAnsi="Times New Roman" w:cs="Times New Roman"/>
          <w:b/>
          <w:bCs/>
          <w:sz w:val="24"/>
          <w:szCs w:val="24"/>
        </w:rPr>
        <w:t>МО СОСНОВАЯ ПОЛЯНА</w:t>
      </w:r>
      <w:r w:rsidRPr="001D7644">
        <w:rPr>
          <w:rFonts w:ascii="Times New Roman" w:hAnsi="Times New Roman" w:cs="Times New Roman"/>
          <w:b/>
          <w:bCs/>
          <w:sz w:val="24"/>
          <w:szCs w:val="24"/>
        </w:rPr>
        <w:t xml:space="preserve"> на 20___ год и плановый период 20___ и 20___годов</w:t>
      </w: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 xml:space="preserve">1. План закупок товаров, работ, услуг для обеспечения муниципальных нужд </w:t>
      </w:r>
      <w:r>
        <w:rPr>
          <w:color w:val="000000"/>
        </w:rPr>
        <w:t xml:space="preserve">МО СОСНОВАЯ ПОЛЯНА </w:t>
      </w:r>
      <w:r w:rsidRPr="001D7644">
        <w:rPr>
          <w:color w:val="000000"/>
        </w:rPr>
        <w:t>(далее - закупки) представляет собой единый документ, форма которого (в соответствии с Приложением) включает в том числе:</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а) полное наименование, местонахождение, телефон и адрес электронной почты муниципального заказчика, осуществляющего формирование, утверждение и ведение плана закупок;</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б) идентификационный номер налогоплательщика;</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в) код причины постановки на учет;</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 xml:space="preserve">г) код по Общероссийскому классификатору территорий муниципальных образований, идентифицирующий муниципальное образование. </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д) код по Общероссийскому классификатору предприятий и организаций;</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е) код по Общероссийскому классификатору организационно-правовых форм;</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ж) таблицу, включающую следующую информацию, с учетом особенностей, предусмотренных пунктом 2 настоящего Приложения:</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идентификационный код закупки, сформированный в соответствии со</w:t>
      </w:r>
      <w:r w:rsidRPr="001D7644">
        <w:rPr>
          <w:rStyle w:val="apple-converted-space"/>
          <w:color w:val="000000"/>
        </w:rPr>
        <w:t> </w:t>
      </w:r>
      <w:r>
        <w:rPr>
          <w:color w:val="000000"/>
        </w:rPr>
        <w:t>статьей 23 Федерального закона «</w:t>
      </w:r>
      <w:r w:rsidRPr="001D7644">
        <w:rPr>
          <w:color w:val="000000"/>
        </w:rPr>
        <w:t>О контрактной системе в сфере закупок товаров, работ, услуг для обеспечения государственных и муниципальных нужд</w:t>
      </w:r>
      <w:r>
        <w:rPr>
          <w:color w:val="000000"/>
        </w:rPr>
        <w:t>»</w:t>
      </w:r>
      <w:r w:rsidRPr="001D7644">
        <w:rPr>
          <w:rStyle w:val="apple-converted-space"/>
          <w:color w:val="000000"/>
        </w:rPr>
        <w:t> </w:t>
      </w:r>
      <w:r w:rsidRPr="001D7644">
        <w:rPr>
          <w:color w:val="000000"/>
        </w:rPr>
        <w:t>(</w:t>
      </w:r>
      <w:r>
        <w:t>далее – Федеральный закон № 44-ФЗ</w:t>
      </w:r>
      <w:r w:rsidRPr="001D7644">
        <w:rPr>
          <w:color w:val="000000"/>
        </w:rPr>
        <w:t>);</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цель осуществления закупки в соответствии со</w:t>
      </w:r>
      <w:r w:rsidRPr="001D7644">
        <w:rPr>
          <w:rStyle w:val="apple-converted-space"/>
          <w:color w:val="000000"/>
        </w:rPr>
        <w:t> </w:t>
      </w:r>
      <w:r w:rsidRPr="001D7644">
        <w:rPr>
          <w:color w:val="000000"/>
        </w:rPr>
        <w:t xml:space="preserve">статьей 13 </w:t>
      </w:r>
      <w:r>
        <w:t>Федерального закона № 44-ФЗ</w:t>
      </w:r>
      <w:r w:rsidRPr="001D7644">
        <w:rPr>
          <w:color w:val="000000"/>
        </w:rPr>
        <w:t>.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наименование объекта и (или) объектов закупок;</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объем финансового обеспечения (планируемые платежи) для осуществления закупок на соответствующий финансовый год;</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сведения об обязательном общественном обсуждении закупки (да или нет) в соответствии со</w:t>
      </w:r>
      <w:r w:rsidRPr="001D7644">
        <w:rPr>
          <w:rStyle w:val="apple-converted-space"/>
          <w:color w:val="000000"/>
        </w:rPr>
        <w:t> </w:t>
      </w:r>
      <w:r w:rsidRPr="001D7644">
        <w:rPr>
          <w:color w:val="000000"/>
        </w:rPr>
        <w:t>статьей 20 Федерального закона о контрактной системе;</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дата, содержание и обоснование вносимых в план закупок изменений;</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з) дату утверждения плана закупок, фамилию, имя, отчество лица, являющегося ответственным исполнителем плана закупок, должность, фамилию, имя, отчество лица, утвердившего план закупок;</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и)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w:t>
      </w:r>
      <w:r w:rsidRPr="001D7644">
        <w:rPr>
          <w:rStyle w:val="apple-converted-space"/>
          <w:color w:val="000000"/>
        </w:rPr>
        <w:t> </w:t>
      </w:r>
      <w:r w:rsidRPr="001D7644">
        <w:rPr>
          <w:color w:val="000000"/>
        </w:rPr>
        <w:t xml:space="preserve">частью 7 статьи 18 </w:t>
      </w:r>
      <w:r>
        <w:t>Федерального закона № 44-ФЗ</w:t>
      </w:r>
      <w:r w:rsidRPr="001D7644">
        <w:rPr>
          <w:color w:val="000000"/>
        </w:rPr>
        <w:t>.</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2. Информация о закупках, которые планируется осуществлять в соответствии с</w:t>
      </w:r>
      <w:r w:rsidRPr="001D7644">
        <w:rPr>
          <w:rStyle w:val="apple-converted-space"/>
          <w:color w:val="000000"/>
        </w:rPr>
        <w:t> </w:t>
      </w:r>
      <w:r w:rsidRPr="001D7644">
        <w:rPr>
          <w:color w:val="000000"/>
        </w:rPr>
        <w:t xml:space="preserve">пунктом 7 части 2 статьи 83 и пунктами 4, 5, 26, 33 части 1 статьи 93 </w:t>
      </w:r>
      <w:r>
        <w:t>Федерального закона № 44-ФЗ</w:t>
      </w:r>
      <w:r w:rsidRPr="001D7644">
        <w:rPr>
          <w:color w:val="000000"/>
        </w:rPr>
        <w:t>,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а) лекарственные препараты.</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б) товары, работы или услуги на сумму, не превышающую 100 тыс. руб. (в случае заключения заказчиком контракта в соответствии с пунктом 4 части 1 статьи 93 Федерального закона о контрактной системе);</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 xml:space="preserve">в)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w:t>
      </w:r>
      <w:r>
        <w:t>Федерального закона № 44-ФЗ</w:t>
      </w:r>
      <w:r w:rsidRPr="001D7644">
        <w:rPr>
          <w:color w:val="000000"/>
        </w:rPr>
        <w:t>);</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г) преподавательские услуги, оказываемые физическими лицами;</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д) услуги экскурсовода (гида), оказываемые физическими лицами;</w:t>
      </w:r>
    </w:p>
    <w:p w:rsidR="00FD0614" w:rsidRPr="001D7644" w:rsidRDefault="00FD0614" w:rsidP="001D7644">
      <w:pPr>
        <w:pStyle w:val="formattext"/>
        <w:shd w:val="clear" w:color="auto" w:fill="FFFFFF"/>
        <w:spacing w:before="0" w:beforeAutospacing="0" w:after="0" w:afterAutospacing="0"/>
        <w:ind w:firstLine="567"/>
        <w:jc w:val="both"/>
        <w:rPr>
          <w:color w:val="000000"/>
        </w:rPr>
      </w:pPr>
      <w:r w:rsidRPr="001D7644">
        <w:rPr>
          <w:color w:val="000000"/>
        </w:rPr>
        <w:t>3. В плане закупок отдельной строкой указываются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закупок, которые планируется осуществить по истечении планового периода).</w:t>
      </w:r>
    </w:p>
    <w:p w:rsidR="00FD0614" w:rsidRPr="001D7644" w:rsidRDefault="00FD0614" w:rsidP="001D7644">
      <w:pPr>
        <w:pStyle w:val="ConsPlusNormal"/>
        <w:ind w:firstLine="567"/>
        <w:jc w:val="both"/>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pPr>
    </w:p>
    <w:p w:rsidR="00FD0614" w:rsidRPr="001D7644" w:rsidRDefault="00FD0614" w:rsidP="001D7644">
      <w:pPr>
        <w:pStyle w:val="ConsPlusNormal"/>
        <w:ind w:firstLine="0"/>
        <w:rPr>
          <w:rFonts w:ascii="Times New Roman" w:hAnsi="Times New Roman" w:cs="Times New Roman"/>
          <w:b/>
          <w:bCs/>
          <w:sz w:val="24"/>
          <w:szCs w:val="24"/>
        </w:rPr>
        <w:sectPr w:rsidR="00FD0614" w:rsidRPr="001D7644" w:rsidSect="00DC1406">
          <w:pgSz w:w="11906" w:h="16838"/>
          <w:pgMar w:top="1134" w:right="851" w:bottom="1134" w:left="1701" w:header="709" w:footer="709" w:gutter="0"/>
          <w:cols w:space="708"/>
          <w:docGrid w:linePitch="360"/>
        </w:sectPr>
      </w:pPr>
    </w:p>
    <w:p w:rsidR="00FD0614" w:rsidRPr="001D7644" w:rsidRDefault="00FD0614" w:rsidP="00F3653F">
      <w:pPr>
        <w:pStyle w:val="ConsPlusNormal"/>
        <w:ind w:left="8505" w:firstLine="0"/>
        <w:rPr>
          <w:rFonts w:ascii="Times New Roman" w:hAnsi="Times New Roman" w:cs="Times New Roman"/>
          <w:sz w:val="24"/>
          <w:szCs w:val="24"/>
        </w:rPr>
      </w:pPr>
      <w:r w:rsidRPr="001D7644">
        <w:rPr>
          <w:rFonts w:ascii="Times New Roman" w:hAnsi="Times New Roman" w:cs="Times New Roman"/>
          <w:sz w:val="24"/>
          <w:szCs w:val="24"/>
        </w:rPr>
        <w:t xml:space="preserve">Приложение к форме плана закупок товаров, работ, услуг для </w:t>
      </w:r>
      <w:r>
        <w:rPr>
          <w:rFonts w:ascii="Times New Roman" w:hAnsi="Times New Roman" w:cs="Times New Roman"/>
          <w:sz w:val="24"/>
          <w:szCs w:val="24"/>
        </w:rPr>
        <w:t>обеспечения муниципальных нужд МО СОСНОВАЯ ПОЛЯНА</w:t>
      </w:r>
      <w:r w:rsidRPr="001D7644">
        <w:rPr>
          <w:rFonts w:ascii="Times New Roman" w:hAnsi="Times New Roman" w:cs="Times New Roman"/>
          <w:sz w:val="24"/>
          <w:szCs w:val="24"/>
        </w:rPr>
        <w:t xml:space="preserve"> на 20___ год и плановый период 20___ и 20___годов</w:t>
      </w:r>
    </w:p>
    <w:p w:rsidR="00FD0614" w:rsidRPr="001D7644" w:rsidRDefault="00FD0614" w:rsidP="001D7644">
      <w:pPr>
        <w:pStyle w:val="ConsPlusNormal"/>
        <w:rPr>
          <w:rFonts w:ascii="Times New Roman" w:hAnsi="Times New Roman" w:cs="Times New Roman"/>
          <w:sz w:val="24"/>
          <w:szCs w:val="24"/>
        </w:rPr>
      </w:pPr>
    </w:p>
    <w:p w:rsidR="00FD0614" w:rsidRPr="001D7644" w:rsidRDefault="00FD0614" w:rsidP="001D7644">
      <w:pPr>
        <w:pStyle w:val="ConsPlusNormal"/>
        <w:jc w:val="center"/>
        <w:rPr>
          <w:rFonts w:ascii="Times New Roman" w:hAnsi="Times New Roman" w:cs="Times New Roman"/>
          <w:b/>
          <w:bCs/>
          <w:sz w:val="24"/>
          <w:szCs w:val="24"/>
        </w:rPr>
      </w:pPr>
      <w:r w:rsidRPr="001D7644">
        <w:rPr>
          <w:rFonts w:ascii="Times New Roman" w:hAnsi="Times New Roman" w:cs="Times New Roman"/>
          <w:b/>
          <w:bCs/>
          <w:sz w:val="24"/>
          <w:szCs w:val="24"/>
        </w:rPr>
        <w:t xml:space="preserve">План закупок товаров, работ, услуг для обеспечения муниципальных нужд </w:t>
      </w:r>
      <w:r>
        <w:rPr>
          <w:rFonts w:ascii="Times New Roman" w:hAnsi="Times New Roman" w:cs="Times New Roman"/>
          <w:b/>
          <w:bCs/>
          <w:sz w:val="24"/>
          <w:szCs w:val="24"/>
        </w:rPr>
        <w:t>МО СОСНОВАЯ ПОЛЯНА</w:t>
      </w:r>
      <w:r w:rsidRPr="001D7644">
        <w:rPr>
          <w:rFonts w:ascii="Times New Roman" w:hAnsi="Times New Roman" w:cs="Times New Roman"/>
          <w:b/>
          <w:bCs/>
          <w:sz w:val="24"/>
          <w:szCs w:val="24"/>
        </w:rPr>
        <w:t xml:space="preserve"> на 20___ год и плановый период 20___ и 20___годов</w:t>
      </w:r>
    </w:p>
    <w:p w:rsidR="00FD0614" w:rsidRPr="001D7644" w:rsidRDefault="00FD0614" w:rsidP="001D7644">
      <w:pPr>
        <w:pStyle w:val="ConsPlusNormal"/>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549"/>
        <w:gridCol w:w="1488"/>
        <w:gridCol w:w="1960"/>
        <w:gridCol w:w="1846"/>
      </w:tblGrid>
      <w:tr w:rsidR="00FD0614" w:rsidRPr="001D7644">
        <w:tc>
          <w:tcPr>
            <w:tcW w:w="8549" w:type="dxa"/>
            <w:tcBorders>
              <w:top w:val="nil"/>
              <w:left w:val="nil"/>
              <w:bottom w:val="nil"/>
              <w:right w:val="nil"/>
            </w:tcBorders>
          </w:tcPr>
          <w:p w:rsidR="00FD0614" w:rsidRPr="00DC1406" w:rsidRDefault="00FD0614" w:rsidP="001D7644">
            <w:pPr>
              <w:pStyle w:val="a"/>
              <w:jc w:val="left"/>
            </w:pPr>
          </w:p>
        </w:tc>
        <w:tc>
          <w:tcPr>
            <w:tcW w:w="1488" w:type="dxa"/>
            <w:vMerge w:val="restart"/>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r w:rsidRPr="00DC1406">
              <w:t>Коды</w:t>
            </w:r>
          </w:p>
        </w:tc>
      </w:tr>
      <w:tr w:rsidR="00FD0614" w:rsidRPr="001D7644">
        <w:tc>
          <w:tcPr>
            <w:tcW w:w="8549" w:type="dxa"/>
            <w:vMerge w:val="restart"/>
            <w:tcBorders>
              <w:top w:val="nil"/>
              <w:left w:val="nil"/>
              <w:bottom w:val="single" w:sz="4" w:space="0" w:color="auto"/>
              <w:right w:val="nil"/>
            </w:tcBorders>
          </w:tcPr>
          <w:p w:rsidR="00FD0614" w:rsidRPr="00DC1406" w:rsidRDefault="00FD0614" w:rsidP="001D7644">
            <w:pPr>
              <w:pStyle w:val="a"/>
              <w:jc w:val="left"/>
            </w:pPr>
            <w:r w:rsidRPr="00DC1406">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Дата</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vMerge/>
            <w:tcBorders>
              <w:top w:val="nil"/>
              <w:left w:val="nil"/>
              <w:bottom w:val="nil"/>
              <w:right w:val="nil"/>
            </w:tcBorders>
          </w:tcPr>
          <w:p w:rsidR="00FD0614" w:rsidRPr="00DC1406" w:rsidRDefault="00FD0614" w:rsidP="001D7644">
            <w:pPr>
              <w:pStyle w:val="a0"/>
            </w:pPr>
          </w:p>
        </w:tc>
        <w:tc>
          <w:tcPr>
            <w:tcW w:w="1488" w:type="dxa"/>
            <w:vMerge/>
            <w:tcBorders>
              <w:top w:val="nil"/>
              <w:left w:val="nil"/>
              <w:bottom w:val="nil"/>
              <w:right w:val="nil"/>
            </w:tcBorders>
          </w:tcPr>
          <w:p w:rsidR="00FD0614" w:rsidRPr="00DC1406" w:rsidRDefault="00FD0614" w:rsidP="001D7644">
            <w:pPr>
              <w:pStyle w:val="a0"/>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по ОКПО</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vMerge/>
            <w:tcBorders>
              <w:top w:val="nil"/>
              <w:left w:val="nil"/>
              <w:bottom w:val="nil"/>
              <w:right w:val="nil"/>
            </w:tcBorders>
          </w:tcPr>
          <w:p w:rsidR="00FD0614" w:rsidRPr="00DC1406" w:rsidRDefault="00FD0614" w:rsidP="001D7644">
            <w:pPr>
              <w:pStyle w:val="a0"/>
            </w:pPr>
          </w:p>
        </w:tc>
        <w:tc>
          <w:tcPr>
            <w:tcW w:w="1488" w:type="dxa"/>
            <w:vMerge/>
            <w:tcBorders>
              <w:top w:val="nil"/>
              <w:left w:val="nil"/>
              <w:bottom w:val="nil"/>
              <w:right w:val="nil"/>
            </w:tcBorders>
          </w:tcPr>
          <w:p w:rsidR="00FD0614" w:rsidRPr="00DC1406" w:rsidRDefault="00FD0614" w:rsidP="001D7644">
            <w:pPr>
              <w:pStyle w:val="a0"/>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ИНН</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vMerge/>
            <w:tcBorders>
              <w:top w:val="nil"/>
              <w:left w:val="nil"/>
              <w:bottom w:val="single" w:sz="6" w:space="0" w:color="auto"/>
              <w:right w:val="nil"/>
            </w:tcBorders>
          </w:tcPr>
          <w:p w:rsidR="00FD0614" w:rsidRPr="00DC1406" w:rsidRDefault="00FD0614" w:rsidP="001D7644">
            <w:pPr>
              <w:pStyle w:val="a0"/>
            </w:pPr>
          </w:p>
        </w:tc>
        <w:tc>
          <w:tcPr>
            <w:tcW w:w="1488" w:type="dxa"/>
            <w:vMerge/>
            <w:tcBorders>
              <w:top w:val="nil"/>
              <w:left w:val="nil"/>
              <w:bottom w:val="nil"/>
              <w:right w:val="nil"/>
            </w:tcBorders>
          </w:tcPr>
          <w:p w:rsidR="00FD0614" w:rsidRPr="00DC1406" w:rsidRDefault="00FD0614" w:rsidP="001D7644">
            <w:pPr>
              <w:pStyle w:val="a0"/>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КПП</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single" w:sz="6" w:space="0" w:color="auto"/>
              <w:right w:val="nil"/>
            </w:tcBorders>
          </w:tcPr>
          <w:p w:rsidR="00FD0614" w:rsidRPr="00DC1406" w:rsidRDefault="00FD0614" w:rsidP="001D7644">
            <w:pPr>
              <w:pStyle w:val="a"/>
              <w:jc w:val="left"/>
            </w:pPr>
            <w:r w:rsidRPr="00DC1406">
              <w:t>Организационно-правовая форма</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по ОКОПФ</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single" w:sz="6" w:space="0" w:color="auto"/>
              <w:right w:val="nil"/>
            </w:tcBorders>
          </w:tcPr>
          <w:p w:rsidR="00FD0614" w:rsidRPr="00DC1406" w:rsidRDefault="00FD0614" w:rsidP="001D7644">
            <w:pPr>
              <w:pStyle w:val="a"/>
              <w:jc w:val="left"/>
            </w:pPr>
            <w:r w:rsidRPr="00DC1406">
              <w:t>Наименование публично-правового образования</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по ОКТМО</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single" w:sz="6" w:space="0" w:color="auto"/>
              <w:right w:val="nil"/>
            </w:tcBorders>
          </w:tcPr>
          <w:p w:rsidR="00FD0614" w:rsidRPr="00DC1406" w:rsidRDefault="00FD0614" w:rsidP="001D7644">
            <w:pPr>
              <w:pStyle w:val="a"/>
              <w:jc w:val="left"/>
            </w:pPr>
            <w:r w:rsidRPr="00DC1406">
              <w:t>Местонахождение (адрес), телефон, адрес электронной почты</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single" w:sz="6" w:space="0" w:color="auto"/>
              <w:right w:val="nil"/>
            </w:tcBorders>
          </w:tcPr>
          <w:p w:rsidR="00FD0614" w:rsidRPr="00DC1406" w:rsidRDefault="00FD0614" w:rsidP="001D7644">
            <w:pPr>
              <w:pStyle w:val="a"/>
              <w:jc w:val="left"/>
            </w:pPr>
            <w:r w:rsidRPr="00DC1406">
              <w:t>-</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по ОКПО</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single" w:sz="6" w:space="0" w:color="auto"/>
              <w:right w:val="nil"/>
            </w:tcBorders>
          </w:tcPr>
          <w:p w:rsidR="00FD0614" w:rsidRPr="00DC1406" w:rsidRDefault="00FD0614" w:rsidP="001D7644">
            <w:pPr>
              <w:pStyle w:val="a"/>
              <w:jc w:val="left"/>
            </w:pPr>
            <w:r w:rsidRPr="00DC1406">
              <w:t>-</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по ОКТМО</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8549" w:type="dxa"/>
            <w:tcBorders>
              <w:top w:val="single" w:sz="6" w:space="0" w:color="auto"/>
              <w:left w:val="nil"/>
              <w:bottom w:val="nil"/>
              <w:right w:val="nil"/>
            </w:tcBorders>
          </w:tcPr>
          <w:p w:rsidR="00FD0614" w:rsidRPr="00DC1406" w:rsidRDefault="00FD0614" w:rsidP="001D7644">
            <w:pPr>
              <w:pStyle w:val="a"/>
              <w:jc w:val="left"/>
            </w:pPr>
            <w:r w:rsidRPr="00DC1406">
              <w:t>Вид документа (базовый (0); измененный (порядковый код изменения)</w:t>
            </w:r>
          </w:p>
        </w:tc>
        <w:tc>
          <w:tcPr>
            <w:tcW w:w="1488" w:type="dxa"/>
            <w:vMerge/>
            <w:tcBorders>
              <w:top w:val="nil"/>
              <w:left w:val="nil"/>
              <w:bottom w:val="nil"/>
              <w:right w:val="nil"/>
            </w:tcBorders>
          </w:tcPr>
          <w:p w:rsidR="00FD0614" w:rsidRPr="00DC1406" w:rsidRDefault="00FD0614" w:rsidP="001D7644">
            <w:pPr>
              <w:pStyle w:val="a"/>
              <w:jc w:val="left"/>
            </w:pPr>
          </w:p>
        </w:tc>
        <w:tc>
          <w:tcPr>
            <w:tcW w:w="1960" w:type="dxa"/>
            <w:tcBorders>
              <w:top w:val="nil"/>
              <w:left w:val="nil"/>
              <w:bottom w:val="nil"/>
              <w:right w:val="single" w:sz="2" w:space="0" w:color="auto"/>
            </w:tcBorders>
          </w:tcPr>
          <w:p w:rsidR="00FD0614" w:rsidRPr="00DC1406" w:rsidRDefault="00FD0614" w:rsidP="001D7644">
            <w:pPr>
              <w:pStyle w:val="a"/>
              <w:jc w:val="right"/>
            </w:pPr>
            <w:r w:rsidRPr="00DC1406">
              <w:t>изменения</w:t>
            </w:r>
          </w:p>
        </w:tc>
        <w:tc>
          <w:tcPr>
            <w:tcW w:w="1846" w:type="dxa"/>
            <w:tcBorders>
              <w:top w:val="single" w:sz="4" w:space="0" w:color="auto"/>
              <w:left w:val="single" w:sz="4" w:space="0" w:color="auto"/>
              <w:bottom w:val="single" w:sz="4" w:space="0" w:color="auto"/>
            </w:tcBorders>
          </w:tcPr>
          <w:p w:rsidR="00FD0614" w:rsidRPr="00DC1406" w:rsidRDefault="00FD0614" w:rsidP="001D7644">
            <w:pPr>
              <w:pStyle w:val="a0"/>
            </w:pPr>
          </w:p>
        </w:tc>
      </w:tr>
    </w:tbl>
    <w:p w:rsidR="00FD0614" w:rsidRPr="001D7644" w:rsidRDefault="00FD0614" w:rsidP="001D7644">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942"/>
        <w:gridCol w:w="1341"/>
        <w:gridCol w:w="1203"/>
        <w:gridCol w:w="808"/>
        <w:gridCol w:w="1070"/>
        <w:gridCol w:w="185"/>
        <w:gridCol w:w="770"/>
        <w:gridCol w:w="1173"/>
        <w:gridCol w:w="358"/>
        <w:gridCol w:w="453"/>
        <w:gridCol w:w="246"/>
        <w:gridCol w:w="510"/>
        <w:gridCol w:w="881"/>
        <w:gridCol w:w="981"/>
        <w:gridCol w:w="1678"/>
        <w:gridCol w:w="976"/>
        <w:gridCol w:w="960"/>
      </w:tblGrid>
      <w:tr w:rsidR="00FD0614" w:rsidRPr="001D7644">
        <w:tc>
          <w:tcPr>
            <w:tcW w:w="674" w:type="dxa"/>
            <w:vMerge w:val="restart"/>
            <w:tcBorders>
              <w:top w:val="single" w:sz="4" w:space="0" w:color="auto"/>
              <w:bottom w:val="single" w:sz="4" w:space="0" w:color="auto"/>
              <w:right w:val="single" w:sz="4" w:space="0" w:color="auto"/>
            </w:tcBorders>
          </w:tcPr>
          <w:p w:rsidR="00FD0614" w:rsidRPr="00DC1406" w:rsidRDefault="00FD0614" w:rsidP="001D7644">
            <w:pPr>
              <w:pStyle w:val="a0"/>
            </w:pPr>
            <w:r w:rsidRPr="00DC1406">
              <w:t>№ п/п</w:t>
            </w:r>
          </w:p>
        </w:tc>
        <w:tc>
          <w:tcPr>
            <w:tcW w:w="942"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Идентификационный код закупки*</w:t>
            </w:r>
          </w:p>
        </w:tc>
        <w:tc>
          <w:tcPr>
            <w:tcW w:w="2544" w:type="dxa"/>
            <w:gridSpan w:val="2"/>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Цель осуществления закупки</w:t>
            </w:r>
          </w:p>
        </w:tc>
        <w:tc>
          <w:tcPr>
            <w:tcW w:w="808"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Наименование объекта закупки</w:t>
            </w:r>
          </w:p>
        </w:tc>
        <w:tc>
          <w:tcPr>
            <w:tcW w:w="1255" w:type="dxa"/>
            <w:gridSpan w:val="2"/>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91" w:type="dxa"/>
            <w:gridSpan w:val="7"/>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Объем финансового обеспечения (тыс. рублей)</w:t>
            </w:r>
          </w:p>
        </w:tc>
        <w:tc>
          <w:tcPr>
            <w:tcW w:w="981"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Сроки (периодичность)</w:t>
            </w:r>
          </w:p>
          <w:p w:rsidR="00FD0614" w:rsidRPr="00DC1406" w:rsidRDefault="00FD0614" w:rsidP="001D7644">
            <w:pPr>
              <w:pStyle w:val="a0"/>
            </w:pPr>
            <w:r w:rsidRPr="00DC1406">
              <w:t>осуществления планируемых</w:t>
            </w:r>
          </w:p>
          <w:p w:rsidR="00FD0614" w:rsidRPr="00DC1406" w:rsidRDefault="00FD0614" w:rsidP="001D7644">
            <w:pPr>
              <w:pStyle w:val="a0"/>
            </w:pPr>
            <w:r w:rsidRPr="00DC1406">
              <w:t>закупок</w:t>
            </w:r>
          </w:p>
        </w:tc>
        <w:tc>
          <w:tcPr>
            <w:tcW w:w="1678"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Дополнительная</w:t>
            </w:r>
          </w:p>
          <w:p w:rsidR="00FD0614" w:rsidRPr="00DC1406" w:rsidRDefault="00FD0614" w:rsidP="001D7644">
            <w:pPr>
              <w:pStyle w:val="a0"/>
            </w:pPr>
            <w:r w:rsidRPr="00DC1406">
              <w:t>информация в</w:t>
            </w:r>
          </w:p>
          <w:p w:rsidR="00FD0614" w:rsidRPr="00DC1406" w:rsidRDefault="00FD0614" w:rsidP="001D7644">
            <w:pPr>
              <w:pStyle w:val="a0"/>
            </w:pPr>
            <w:r w:rsidRPr="00DC1406">
              <w:t>соответствии с</w:t>
            </w:r>
          </w:p>
          <w:p w:rsidR="00FD0614" w:rsidRPr="00DC1406" w:rsidRDefault="00FD0614" w:rsidP="001D7644">
            <w:pPr>
              <w:pStyle w:val="a0"/>
            </w:pPr>
            <w:r w:rsidRPr="00DC1406">
              <w:t>пунктом 7 части 2 статьи 17</w:t>
            </w:r>
          </w:p>
          <w:p w:rsidR="00FD0614" w:rsidRPr="00DC1406" w:rsidRDefault="00FD0614" w:rsidP="001D7644">
            <w:pPr>
              <w:pStyle w:val="a0"/>
            </w:pPr>
            <w:r w:rsidRPr="00DC1406">
              <w:t>Федерального закона</w:t>
            </w:r>
          </w:p>
          <w:p w:rsidR="00FD0614" w:rsidRPr="00DC1406" w:rsidRDefault="00FD0614" w:rsidP="001D7644">
            <w:pPr>
              <w:pStyle w:val="a0"/>
            </w:pPr>
            <w:r w:rsidRPr="00DC1406">
              <w:t>"О контрактной</w:t>
            </w:r>
          </w:p>
          <w:p w:rsidR="00FD0614" w:rsidRPr="00DC1406" w:rsidRDefault="00FD0614" w:rsidP="001D7644">
            <w:pPr>
              <w:pStyle w:val="a0"/>
            </w:pPr>
            <w:r w:rsidRPr="00DC1406">
              <w:t>системе в сфере закупок товаров, работ, услуг для обеспечения государственных и муниципальных нужд"</w:t>
            </w:r>
          </w:p>
        </w:tc>
        <w:tc>
          <w:tcPr>
            <w:tcW w:w="976"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Информация о проведении общественного обсуждения закупки (да или нет)</w:t>
            </w:r>
          </w:p>
        </w:tc>
        <w:tc>
          <w:tcPr>
            <w:tcW w:w="960" w:type="dxa"/>
            <w:vMerge w:val="restart"/>
            <w:tcBorders>
              <w:top w:val="single" w:sz="4" w:space="0" w:color="auto"/>
              <w:left w:val="single" w:sz="4" w:space="0" w:color="auto"/>
              <w:bottom w:val="single" w:sz="4" w:space="0" w:color="auto"/>
            </w:tcBorders>
          </w:tcPr>
          <w:p w:rsidR="00FD0614" w:rsidRPr="00DC1406" w:rsidRDefault="00FD0614" w:rsidP="001D7644">
            <w:pPr>
              <w:pStyle w:val="a0"/>
            </w:pPr>
            <w:r w:rsidRPr="00DC1406">
              <w:t>Обоснование внесения изменений</w:t>
            </w:r>
          </w:p>
        </w:tc>
      </w:tr>
      <w:tr w:rsidR="00FD0614" w:rsidRPr="001D7644">
        <w:tc>
          <w:tcPr>
            <w:tcW w:w="674"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42" w:type="dxa"/>
            <w:vMerge/>
            <w:tcBorders>
              <w:top w:val="nil"/>
              <w:left w:val="single" w:sz="6" w:space="0" w:color="auto"/>
              <w:bottom w:val="nil"/>
              <w:right w:val="single" w:sz="6" w:space="0" w:color="auto"/>
            </w:tcBorders>
          </w:tcPr>
          <w:p w:rsidR="00FD0614" w:rsidRPr="00DC1406" w:rsidRDefault="00FD0614" w:rsidP="001D7644">
            <w:pPr>
              <w:pStyle w:val="a0"/>
            </w:pPr>
          </w:p>
        </w:tc>
        <w:tc>
          <w:tcPr>
            <w:tcW w:w="2544" w:type="dxa"/>
            <w:gridSpan w:val="2"/>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808"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255" w:type="dxa"/>
            <w:gridSpan w:val="2"/>
            <w:vMerge/>
            <w:tcBorders>
              <w:top w:val="nil"/>
              <w:left w:val="single" w:sz="6" w:space="0" w:color="auto"/>
              <w:bottom w:val="nil"/>
              <w:right w:val="single" w:sz="6" w:space="0" w:color="auto"/>
            </w:tcBorders>
          </w:tcPr>
          <w:p w:rsidR="00FD0614" w:rsidRPr="00DC1406" w:rsidRDefault="00FD0614" w:rsidP="001D7644">
            <w:pPr>
              <w:pStyle w:val="a0"/>
            </w:pPr>
          </w:p>
        </w:tc>
        <w:tc>
          <w:tcPr>
            <w:tcW w:w="770"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всего</w:t>
            </w:r>
          </w:p>
        </w:tc>
        <w:tc>
          <w:tcPr>
            <w:tcW w:w="3621" w:type="dxa"/>
            <w:gridSpan w:val="6"/>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в том числе планируемые платежи</w:t>
            </w:r>
          </w:p>
        </w:tc>
        <w:tc>
          <w:tcPr>
            <w:tcW w:w="981"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678"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76"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60" w:type="dxa"/>
            <w:vMerge/>
            <w:tcBorders>
              <w:top w:val="nil"/>
              <w:left w:val="single" w:sz="6" w:space="0" w:color="auto"/>
              <w:bottom w:val="nil"/>
              <w:right w:val="single" w:sz="6" w:space="0" w:color="auto"/>
            </w:tcBorders>
          </w:tcPr>
          <w:p w:rsidR="00FD0614" w:rsidRPr="00DC1406" w:rsidRDefault="00FD0614" w:rsidP="001D7644">
            <w:pPr>
              <w:pStyle w:val="a0"/>
            </w:pPr>
          </w:p>
        </w:tc>
      </w:tr>
      <w:tr w:rsidR="00FD0614" w:rsidRPr="001D7644">
        <w:tc>
          <w:tcPr>
            <w:tcW w:w="674"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42"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341"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наименование мероприятия государственной (муниципальной) программы либо непрограммные направления деятельности (функции, полномочия)</w:t>
            </w:r>
          </w:p>
        </w:tc>
        <w:tc>
          <w:tcPr>
            <w:tcW w:w="1203"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ожидаемый результат реализации мероприятия государственной (муниципальной) программы**</w:t>
            </w:r>
          </w:p>
        </w:tc>
        <w:tc>
          <w:tcPr>
            <w:tcW w:w="808"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255" w:type="dxa"/>
            <w:gridSpan w:val="2"/>
            <w:vMerge/>
            <w:tcBorders>
              <w:top w:val="nil"/>
              <w:left w:val="single" w:sz="6" w:space="0" w:color="auto"/>
              <w:bottom w:val="nil"/>
              <w:right w:val="single" w:sz="6" w:space="0" w:color="auto"/>
            </w:tcBorders>
          </w:tcPr>
          <w:p w:rsidR="00FD0614" w:rsidRPr="00DC1406" w:rsidRDefault="00FD0614" w:rsidP="001D7644">
            <w:pPr>
              <w:pStyle w:val="a0"/>
            </w:pPr>
          </w:p>
        </w:tc>
        <w:tc>
          <w:tcPr>
            <w:tcW w:w="770"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173"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 текущий финансовый год</w:t>
            </w:r>
          </w:p>
        </w:tc>
        <w:tc>
          <w:tcPr>
            <w:tcW w:w="1567" w:type="dxa"/>
            <w:gridSpan w:val="4"/>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 плановый период</w:t>
            </w:r>
          </w:p>
        </w:tc>
        <w:tc>
          <w:tcPr>
            <w:tcW w:w="881" w:type="dxa"/>
            <w:vMerge w:val="restart"/>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 последующие годы</w:t>
            </w:r>
          </w:p>
        </w:tc>
        <w:tc>
          <w:tcPr>
            <w:tcW w:w="981" w:type="dxa"/>
            <w:vMerge/>
            <w:tcBorders>
              <w:top w:val="nil"/>
              <w:left w:val="single" w:sz="6" w:space="0" w:color="auto"/>
              <w:bottom w:val="nil"/>
              <w:right w:val="single" w:sz="6" w:space="0" w:color="auto"/>
            </w:tcBorders>
          </w:tcPr>
          <w:p w:rsidR="00FD0614" w:rsidRPr="00DC1406" w:rsidRDefault="00FD0614" w:rsidP="001D7644">
            <w:pPr>
              <w:pStyle w:val="a0"/>
            </w:pPr>
          </w:p>
        </w:tc>
        <w:tc>
          <w:tcPr>
            <w:tcW w:w="1678"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76" w:type="dxa"/>
            <w:vMerge/>
            <w:tcBorders>
              <w:top w:val="nil"/>
              <w:left w:val="single" w:sz="6" w:space="0" w:color="auto"/>
              <w:bottom w:val="nil"/>
              <w:right w:val="single" w:sz="6" w:space="0" w:color="auto"/>
            </w:tcBorders>
          </w:tcPr>
          <w:p w:rsidR="00FD0614" w:rsidRPr="00DC1406" w:rsidRDefault="00FD0614" w:rsidP="001D7644">
            <w:pPr>
              <w:pStyle w:val="a0"/>
            </w:pPr>
          </w:p>
        </w:tc>
        <w:tc>
          <w:tcPr>
            <w:tcW w:w="960" w:type="dxa"/>
            <w:vMerge/>
            <w:tcBorders>
              <w:top w:val="nil"/>
              <w:left w:val="single" w:sz="6" w:space="0" w:color="auto"/>
              <w:bottom w:val="nil"/>
              <w:right w:val="single" w:sz="6" w:space="0" w:color="auto"/>
            </w:tcBorders>
          </w:tcPr>
          <w:p w:rsidR="00FD0614" w:rsidRPr="00DC1406" w:rsidRDefault="00FD0614" w:rsidP="001D7644">
            <w:pPr>
              <w:pStyle w:val="a0"/>
            </w:pPr>
          </w:p>
        </w:tc>
      </w:tr>
      <w:tr w:rsidR="00FD0614" w:rsidRPr="001D7644">
        <w:tc>
          <w:tcPr>
            <w:tcW w:w="674"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942"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1341"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1203"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808"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1255" w:type="dxa"/>
            <w:gridSpan w:val="2"/>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770"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1173"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81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 первый год</w:t>
            </w:r>
          </w:p>
        </w:tc>
        <w:tc>
          <w:tcPr>
            <w:tcW w:w="756"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на второй год</w:t>
            </w:r>
          </w:p>
        </w:tc>
        <w:tc>
          <w:tcPr>
            <w:tcW w:w="881"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981"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1678"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976"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c>
          <w:tcPr>
            <w:tcW w:w="960" w:type="dxa"/>
            <w:vMerge/>
            <w:tcBorders>
              <w:top w:val="nil"/>
              <w:left w:val="single" w:sz="6" w:space="0" w:color="auto"/>
              <w:bottom w:val="single" w:sz="6" w:space="0" w:color="auto"/>
              <w:right w:val="single" w:sz="6" w:space="0" w:color="auto"/>
            </w:tcBorders>
          </w:tcPr>
          <w:p w:rsidR="00FD0614" w:rsidRPr="00DC1406" w:rsidRDefault="00FD0614" w:rsidP="001D7644">
            <w:pPr>
              <w:pStyle w:val="a0"/>
            </w:pPr>
          </w:p>
        </w:tc>
      </w:tr>
      <w:tr w:rsidR="00FD0614" w:rsidRPr="001D7644">
        <w:tc>
          <w:tcPr>
            <w:tcW w:w="674" w:type="dxa"/>
            <w:tcBorders>
              <w:top w:val="single" w:sz="4" w:space="0" w:color="auto"/>
              <w:bottom w:val="single" w:sz="4" w:space="0" w:color="auto"/>
              <w:right w:val="single" w:sz="4" w:space="0" w:color="auto"/>
            </w:tcBorders>
          </w:tcPr>
          <w:p w:rsidR="00FD0614" w:rsidRPr="00DC1406" w:rsidRDefault="00FD0614" w:rsidP="001D7644">
            <w:pPr>
              <w:pStyle w:val="a0"/>
            </w:pPr>
            <w:r w:rsidRPr="00DC1406">
              <w:t>1</w:t>
            </w:r>
          </w:p>
        </w:tc>
        <w:tc>
          <w:tcPr>
            <w:tcW w:w="942"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2</w:t>
            </w:r>
          </w:p>
        </w:tc>
        <w:tc>
          <w:tcPr>
            <w:tcW w:w="134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3</w:t>
            </w:r>
          </w:p>
        </w:tc>
        <w:tc>
          <w:tcPr>
            <w:tcW w:w="120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4</w:t>
            </w:r>
          </w:p>
        </w:tc>
        <w:tc>
          <w:tcPr>
            <w:tcW w:w="80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5</w:t>
            </w:r>
          </w:p>
        </w:tc>
        <w:tc>
          <w:tcPr>
            <w:tcW w:w="1255"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6</w:t>
            </w:r>
          </w:p>
        </w:tc>
        <w:tc>
          <w:tcPr>
            <w:tcW w:w="770"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7</w:t>
            </w:r>
          </w:p>
        </w:tc>
        <w:tc>
          <w:tcPr>
            <w:tcW w:w="117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8</w:t>
            </w:r>
          </w:p>
        </w:tc>
        <w:tc>
          <w:tcPr>
            <w:tcW w:w="81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9</w:t>
            </w:r>
          </w:p>
        </w:tc>
        <w:tc>
          <w:tcPr>
            <w:tcW w:w="756"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10</w:t>
            </w:r>
          </w:p>
        </w:tc>
        <w:tc>
          <w:tcPr>
            <w:tcW w:w="8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11</w:t>
            </w:r>
          </w:p>
        </w:tc>
        <w:tc>
          <w:tcPr>
            <w:tcW w:w="9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12</w:t>
            </w:r>
          </w:p>
        </w:tc>
        <w:tc>
          <w:tcPr>
            <w:tcW w:w="167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13</w:t>
            </w:r>
          </w:p>
        </w:tc>
        <w:tc>
          <w:tcPr>
            <w:tcW w:w="976"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14</w:t>
            </w:r>
          </w:p>
        </w:tc>
        <w:tc>
          <w:tcPr>
            <w:tcW w:w="960" w:type="dxa"/>
            <w:tcBorders>
              <w:top w:val="single" w:sz="4" w:space="0" w:color="auto"/>
              <w:left w:val="single" w:sz="4" w:space="0" w:color="auto"/>
              <w:bottom w:val="single" w:sz="4" w:space="0" w:color="auto"/>
            </w:tcBorders>
          </w:tcPr>
          <w:p w:rsidR="00FD0614" w:rsidRPr="00DC1406" w:rsidRDefault="00FD0614" w:rsidP="001D7644">
            <w:pPr>
              <w:pStyle w:val="a0"/>
            </w:pPr>
            <w:r w:rsidRPr="00DC1406">
              <w:t>15</w:t>
            </w:r>
          </w:p>
        </w:tc>
      </w:tr>
      <w:tr w:rsidR="00FD0614" w:rsidRPr="001D7644">
        <w:tc>
          <w:tcPr>
            <w:tcW w:w="674" w:type="dxa"/>
            <w:tcBorders>
              <w:top w:val="single" w:sz="4" w:space="0" w:color="auto"/>
              <w:bottom w:val="single" w:sz="4" w:space="0" w:color="auto"/>
              <w:right w:val="single" w:sz="4" w:space="0" w:color="auto"/>
            </w:tcBorders>
          </w:tcPr>
          <w:p w:rsidR="00FD0614" w:rsidRPr="00DC1406" w:rsidRDefault="00FD0614" w:rsidP="001D7644">
            <w:pPr>
              <w:pStyle w:val="a0"/>
            </w:pPr>
          </w:p>
        </w:tc>
        <w:tc>
          <w:tcPr>
            <w:tcW w:w="942"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34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20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0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255"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770"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17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1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756"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67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76"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60"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674" w:type="dxa"/>
            <w:tcBorders>
              <w:top w:val="single" w:sz="4" w:space="0" w:color="auto"/>
              <w:bottom w:val="single" w:sz="4" w:space="0" w:color="auto"/>
              <w:right w:val="single" w:sz="4" w:space="0" w:color="auto"/>
            </w:tcBorders>
          </w:tcPr>
          <w:p w:rsidR="00FD0614" w:rsidRPr="00DC1406" w:rsidRDefault="00FD0614" w:rsidP="001D7644">
            <w:pPr>
              <w:pStyle w:val="a0"/>
            </w:pPr>
          </w:p>
        </w:tc>
        <w:tc>
          <w:tcPr>
            <w:tcW w:w="942"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34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20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0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255"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770"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17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1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756"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8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67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76"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60" w:type="dxa"/>
            <w:tcBorders>
              <w:top w:val="single" w:sz="4" w:space="0" w:color="auto"/>
              <w:left w:val="single" w:sz="4" w:space="0" w:color="auto"/>
              <w:bottom w:val="single" w:sz="4" w:space="0" w:color="auto"/>
            </w:tcBorders>
          </w:tcPr>
          <w:p w:rsidR="00FD0614" w:rsidRPr="00DC1406" w:rsidRDefault="00FD0614" w:rsidP="001D7644">
            <w:pPr>
              <w:pStyle w:val="a0"/>
            </w:pPr>
          </w:p>
        </w:tc>
      </w:tr>
      <w:tr w:rsidR="00FD0614" w:rsidRPr="001D7644">
        <w:tc>
          <w:tcPr>
            <w:tcW w:w="6038" w:type="dxa"/>
            <w:gridSpan w:val="6"/>
            <w:tcBorders>
              <w:top w:val="single" w:sz="4" w:space="0" w:color="auto"/>
              <w:bottom w:val="single" w:sz="4" w:space="0" w:color="auto"/>
              <w:right w:val="single" w:sz="4" w:space="0" w:color="auto"/>
            </w:tcBorders>
          </w:tcPr>
          <w:p w:rsidR="00FD0614" w:rsidRPr="00DC1406" w:rsidRDefault="00FD0614" w:rsidP="001D7644">
            <w:pPr>
              <w:pStyle w:val="a"/>
              <w:jc w:val="right"/>
            </w:pPr>
            <w:r w:rsidRPr="00DC1406">
              <w:t>Итого по коду БК</w:t>
            </w:r>
          </w:p>
        </w:tc>
        <w:tc>
          <w:tcPr>
            <w:tcW w:w="955"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17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35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699"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39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167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976"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960" w:type="dxa"/>
            <w:tcBorders>
              <w:top w:val="single" w:sz="4" w:space="0" w:color="auto"/>
              <w:left w:val="single" w:sz="4" w:space="0" w:color="auto"/>
              <w:bottom w:val="single" w:sz="4" w:space="0" w:color="auto"/>
            </w:tcBorders>
          </w:tcPr>
          <w:p w:rsidR="00FD0614" w:rsidRPr="00DC1406" w:rsidRDefault="00FD0614" w:rsidP="001D7644">
            <w:pPr>
              <w:pStyle w:val="a0"/>
            </w:pPr>
            <w:r w:rsidRPr="00DC1406">
              <w:t>X</w:t>
            </w:r>
          </w:p>
        </w:tc>
      </w:tr>
      <w:tr w:rsidR="00FD0614" w:rsidRPr="001D7644">
        <w:tc>
          <w:tcPr>
            <w:tcW w:w="6038" w:type="dxa"/>
            <w:gridSpan w:val="6"/>
            <w:tcBorders>
              <w:top w:val="single" w:sz="4" w:space="0" w:color="auto"/>
              <w:bottom w:val="single" w:sz="4" w:space="0" w:color="auto"/>
              <w:right w:val="single" w:sz="4" w:space="0" w:color="auto"/>
            </w:tcBorders>
          </w:tcPr>
          <w:p w:rsidR="00FD0614" w:rsidRPr="00DC1406" w:rsidRDefault="00FD0614" w:rsidP="001D7644">
            <w:pPr>
              <w:pStyle w:val="a0"/>
            </w:pPr>
            <w:r w:rsidRPr="00DC1406">
              <w:t>Итого объем финансового обеспечения, предусмотренного на заключение</w:t>
            </w:r>
          </w:p>
          <w:p w:rsidR="00FD0614" w:rsidRPr="00DC1406" w:rsidRDefault="00FD0614" w:rsidP="001D7644">
            <w:pPr>
              <w:pStyle w:val="a0"/>
            </w:pPr>
            <w:r w:rsidRPr="00DC1406">
              <w:t>контрактов</w:t>
            </w:r>
          </w:p>
        </w:tc>
        <w:tc>
          <w:tcPr>
            <w:tcW w:w="955"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173"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35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699"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1391" w:type="dxa"/>
            <w:gridSpan w:val="2"/>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p>
        </w:tc>
        <w:tc>
          <w:tcPr>
            <w:tcW w:w="981"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1678"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976" w:type="dxa"/>
            <w:tcBorders>
              <w:top w:val="single" w:sz="4" w:space="0" w:color="auto"/>
              <w:left w:val="single" w:sz="4" w:space="0" w:color="auto"/>
              <w:bottom w:val="single" w:sz="4" w:space="0" w:color="auto"/>
              <w:right w:val="single" w:sz="4" w:space="0" w:color="auto"/>
            </w:tcBorders>
          </w:tcPr>
          <w:p w:rsidR="00FD0614" w:rsidRPr="00DC1406" w:rsidRDefault="00FD0614" w:rsidP="001D7644">
            <w:pPr>
              <w:pStyle w:val="a0"/>
            </w:pPr>
            <w:r w:rsidRPr="00DC1406">
              <w:t>X</w:t>
            </w:r>
          </w:p>
        </w:tc>
        <w:tc>
          <w:tcPr>
            <w:tcW w:w="960" w:type="dxa"/>
            <w:tcBorders>
              <w:top w:val="single" w:sz="4" w:space="0" w:color="auto"/>
              <w:left w:val="single" w:sz="4" w:space="0" w:color="auto"/>
              <w:bottom w:val="single" w:sz="4" w:space="0" w:color="auto"/>
            </w:tcBorders>
          </w:tcPr>
          <w:p w:rsidR="00FD0614" w:rsidRPr="00DC1406" w:rsidRDefault="00FD0614" w:rsidP="001D7644">
            <w:pPr>
              <w:pStyle w:val="a0"/>
            </w:pPr>
            <w:r w:rsidRPr="00DC1406">
              <w:t>X</w:t>
            </w:r>
          </w:p>
        </w:tc>
      </w:tr>
    </w:tbl>
    <w:p w:rsidR="00FD0614" w:rsidRPr="001D7644" w:rsidRDefault="00FD0614" w:rsidP="001D7644">
      <w:pPr>
        <w:spacing w:after="0" w:line="240" w:lineRule="auto"/>
      </w:pP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__________________________________________________    ______________  "___" _________________ 20__ г.</w:t>
      </w: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 xml:space="preserve"> (ф.и.о., должность руководителя (уполномоченного                      (подпись)          (дата утверждения)</w:t>
      </w: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 xml:space="preserve">          должностного лица) заказчика)                                 </w:t>
      </w: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 xml:space="preserve">                                                   </w:t>
      </w: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__________________________________________________   ______________ М.П.</w:t>
      </w:r>
    </w:p>
    <w:p w:rsidR="00FD0614" w:rsidRPr="001D7644" w:rsidRDefault="00FD0614" w:rsidP="001D7644">
      <w:pPr>
        <w:pStyle w:val="OEM"/>
        <w:rPr>
          <w:rFonts w:ascii="Times New Roman" w:hAnsi="Times New Roman" w:cs="Times New Roman"/>
        </w:rPr>
      </w:pPr>
      <w:r w:rsidRPr="001D7644">
        <w:rPr>
          <w:rFonts w:ascii="Times New Roman" w:hAnsi="Times New Roman" w:cs="Times New Roman"/>
        </w:rPr>
        <w:t xml:space="preserve">       (ф.и.о. ответственного исполнителя)                                       (подпись)</w:t>
      </w:r>
    </w:p>
    <w:p w:rsidR="00FD0614" w:rsidRPr="001D7644" w:rsidRDefault="00FD0614" w:rsidP="001D7644">
      <w:pPr>
        <w:pStyle w:val="OEM"/>
        <w:rPr>
          <w:rFonts w:ascii="Times New Roman" w:hAnsi="Times New Roman" w:cs="Times New Roman"/>
        </w:rPr>
      </w:pPr>
    </w:p>
    <w:p w:rsidR="00FD0614" w:rsidRPr="001D7644" w:rsidRDefault="00FD0614" w:rsidP="001D7644">
      <w:pPr>
        <w:spacing w:after="0" w:line="240" w:lineRule="auto"/>
      </w:pPr>
      <w:r w:rsidRPr="001D7644">
        <w:t xml:space="preserve">* До 1 января 2017 г. при формировании и ведении плана закупок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 </w:t>
      </w:r>
    </w:p>
    <w:p w:rsidR="00FD0614" w:rsidRPr="001D7644" w:rsidRDefault="00FD0614" w:rsidP="001D7644">
      <w:pPr>
        <w:spacing w:after="0" w:line="240" w:lineRule="auto"/>
        <w:rPr>
          <w:lang w:eastAsia="ru-RU"/>
        </w:rPr>
      </w:pPr>
      <w:r w:rsidRPr="001D7644">
        <w:t>** Графа заполняется в случае, если планируемая закупка включена в государственную (муниципальную) программу."</w:t>
      </w:r>
    </w:p>
    <w:p w:rsidR="00FD0614" w:rsidRPr="001D7644" w:rsidRDefault="00FD0614" w:rsidP="001D7644">
      <w:pPr>
        <w:shd w:val="clear" w:color="auto" w:fill="FFFFFF"/>
        <w:spacing w:before="24" w:after="0" w:line="240" w:lineRule="auto"/>
        <w:rPr>
          <w:color w:val="000000"/>
          <w:lang w:eastAsia="ru-RU"/>
        </w:rPr>
      </w:pPr>
    </w:p>
    <w:p w:rsidR="00FD0614" w:rsidRPr="001D7644" w:rsidRDefault="00FD0614" w:rsidP="001D7644">
      <w:pPr>
        <w:shd w:val="clear" w:color="auto" w:fill="FFFFFF"/>
        <w:spacing w:before="24" w:after="0" w:line="240" w:lineRule="auto"/>
        <w:rPr>
          <w:color w:val="000000"/>
          <w:lang w:eastAsia="ru-RU"/>
        </w:rPr>
      </w:pPr>
    </w:p>
    <w:p w:rsidR="00FD0614" w:rsidRPr="001D7644" w:rsidRDefault="00FD0614" w:rsidP="001D7644">
      <w:pPr>
        <w:shd w:val="clear" w:color="auto" w:fill="FFFFFF"/>
        <w:spacing w:before="24" w:after="0" w:line="240" w:lineRule="auto"/>
        <w:rPr>
          <w:color w:val="000000"/>
          <w:lang w:eastAsia="ru-RU"/>
        </w:rPr>
      </w:pPr>
    </w:p>
    <w:p w:rsidR="00FD0614" w:rsidRPr="001D7644" w:rsidRDefault="00FD0614" w:rsidP="001D7644">
      <w:pPr>
        <w:shd w:val="clear" w:color="auto" w:fill="FFFFFF"/>
        <w:spacing w:before="24" w:after="0" w:line="240" w:lineRule="auto"/>
        <w:rPr>
          <w:color w:val="000000"/>
          <w:lang w:eastAsia="ru-RU"/>
        </w:rPr>
      </w:pPr>
    </w:p>
    <w:p w:rsidR="00FD0614" w:rsidRPr="001D7644" w:rsidRDefault="00FD0614" w:rsidP="001D7644">
      <w:pPr>
        <w:autoSpaceDE w:val="0"/>
        <w:autoSpaceDN w:val="0"/>
        <w:adjustRightInd w:val="0"/>
        <w:spacing w:after="0" w:line="240" w:lineRule="auto"/>
        <w:ind w:firstLine="540"/>
        <w:jc w:val="both"/>
        <w:rPr>
          <w:b/>
          <w:bCs/>
          <w:lang w:eastAsia="ru-RU"/>
        </w:rPr>
      </w:pPr>
    </w:p>
    <w:p w:rsidR="00FD0614" w:rsidRPr="00A14226" w:rsidRDefault="00FD0614" w:rsidP="00A14226">
      <w:pPr>
        <w:spacing w:after="0" w:line="240" w:lineRule="auto"/>
        <w:jc w:val="center"/>
        <w:rPr>
          <w:b/>
          <w:bCs/>
        </w:rPr>
      </w:pPr>
    </w:p>
    <w:sectPr w:rsidR="00FD0614" w:rsidRPr="00A14226" w:rsidSect="001D7644">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C"/>
    <w:multiLevelType w:val="hybridMultilevel"/>
    <w:tmpl w:val="0F5A3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596223"/>
    <w:multiLevelType w:val="hybridMultilevel"/>
    <w:tmpl w:val="C8AE7202"/>
    <w:lvl w:ilvl="0" w:tplc="E7CC2EE6">
      <w:start w:val="1"/>
      <w:numFmt w:val="decimal"/>
      <w:lvlText w:val="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10844A93"/>
    <w:multiLevelType w:val="hybridMultilevel"/>
    <w:tmpl w:val="7DCA40C0"/>
    <w:lvl w:ilvl="0" w:tplc="0BAE63EE">
      <w:start w:val="1"/>
      <w:numFmt w:val="decimal"/>
      <w:lvlText w:val="3.%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B511770"/>
    <w:multiLevelType w:val="hybridMultilevel"/>
    <w:tmpl w:val="2E7826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931393F"/>
    <w:multiLevelType w:val="hybridMultilevel"/>
    <w:tmpl w:val="2FB6A536"/>
    <w:lvl w:ilvl="0" w:tplc="3274DA1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E9176C"/>
    <w:multiLevelType w:val="hybridMultilevel"/>
    <w:tmpl w:val="EC8083C0"/>
    <w:lvl w:ilvl="0" w:tplc="EA6830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3B1D45"/>
    <w:multiLevelType w:val="hybridMultilevel"/>
    <w:tmpl w:val="DE10BA70"/>
    <w:lvl w:ilvl="0" w:tplc="A4FE4218">
      <w:start w:val="1"/>
      <w:numFmt w:val="decimal"/>
      <w:lvlText w:val="%1."/>
      <w:lvlJc w:val="left"/>
      <w:pPr>
        <w:ind w:left="1545" w:hanging="100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A86232C"/>
    <w:multiLevelType w:val="hybridMultilevel"/>
    <w:tmpl w:val="2FFC2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EE66364"/>
    <w:multiLevelType w:val="hybridMultilevel"/>
    <w:tmpl w:val="6944B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bCs w:val="0"/>
      </w:rPr>
    </w:lvl>
  </w:abstractNum>
  <w:abstractNum w:abstractNumId="11">
    <w:nsid w:val="73607388"/>
    <w:multiLevelType w:val="hybridMultilevel"/>
    <w:tmpl w:val="13EA6512"/>
    <w:lvl w:ilvl="0" w:tplc="E7CC2EE6">
      <w:start w:val="1"/>
      <w:numFmt w:val="decimal"/>
      <w:lvlText w:val="1.%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73957E3C"/>
    <w:multiLevelType w:val="hybridMultilevel"/>
    <w:tmpl w:val="07E67E0C"/>
    <w:lvl w:ilvl="0" w:tplc="066C9EC8">
      <w:start w:val="1"/>
      <w:numFmt w:val="decimal"/>
      <w:lvlText w:val="2.%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3"/>
  </w:num>
  <w:num w:numId="7">
    <w:abstractNumId w:val="7"/>
  </w:num>
  <w:num w:numId="8">
    <w:abstractNumId w:val="1"/>
  </w:num>
  <w:num w:numId="9">
    <w:abstractNumId w:val="11"/>
  </w:num>
  <w:num w:numId="10">
    <w:abstractNumId w:val="9"/>
  </w:num>
  <w:num w:numId="11">
    <w:abstractNumId w:val="12"/>
  </w:num>
  <w:num w:numId="12">
    <w:abstractNumId w:val="8"/>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20"/>
    <w:rsid w:val="00000B6B"/>
    <w:rsid w:val="00001131"/>
    <w:rsid w:val="00030316"/>
    <w:rsid w:val="00040826"/>
    <w:rsid w:val="0004558F"/>
    <w:rsid w:val="000601EA"/>
    <w:rsid w:val="000728C2"/>
    <w:rsid w:val="00075BE2"/>
    <w:rsid w:val="00076EF7"/>
    <w:rsid w:val="0008347C"/>
    <w:rsid w:val="000A2C69"/>
    <w:rsid w:val="000A3762"/>
    <w:rsid w:val="000B7AD0"/>
    <w:rsid w:val="000D7C38"/>
    <w:rsid w:val="000F14E4"/>
    <w:rsid w:val="00111B68"/>
    <w:rsid w:val="00117DF5"/>
    <w:rsid w:val="001204C1"/>
    <w:rsid w:val="00122F29"/>
    <w:rsid w:val="00130EE6"/>
    <w:rsid w:val="001320F7"/>
    <w:rsid w:val="00143F02"/>
    <w:rsid w:val="00154E32"/>
    <w:rsid w:val="00173F2D"/>
    <w:rsid w:val="00183464"/>
    <w:rsid w:val="001839DC"/>
    <w:rsid w:val="001912E2"/>
    <w:rsid w:val="001934DA"/>
    <w:rsid w:val="00194CBE"/>
    <w:rsid w:val="001976AD"/>
    <w:rsid w:val="001B2766"/>
    <w:rsid w:val="001D17A5"/>
    <w:rsid w:val="001D7644"/>
    <w:rsid w:val="001E591A"/>
    <w:rsid w:val="001E7605"/>
    <w:rsid w:val="001F0DEB"/>
    <w:rsid w:val="001F78B0"/>
    <w:rsid w:val="002159E8"/>
    <w:rsid w:val="002225B2"/>
    <w:rsid w:val="00230061"/>
    <w:rsid w:val="0023022D"/>
    <w:rsid w:val="002311FC"/>
    <w:rsid w:val="002368BC"/>
    <w:rsid w:val="00251A0C"/>
    <w:rsid w:val="00251DDA"/>
    <w:rsid w:val="002557CE"/>
    <w:rsid w:val="002653CD"/>
    <w:rsid w:val="0028157D"/>
    <w:rsid w:val="00281F57"/>
    <w:rsid w:val="002A0EC2"/>
    <w:rsid w:val="002A490E"/>
    <w:rsid w:val="002B01CC"/>
    <w:rsid w:val="002B5B94"/>
    <w:rsid w:val="002C0B70"/>
    <w:rsid w:val="002D2B76"/>
    <w:rsid w:val="002D4A59"/>
    <w:rsid w:val="002F7CA8"/>
    <w:rsid w:val="00305F38"/>
    <w:rsid w:val="00340693"/>
    <w:rsid w:val="00355358"/>
    <w:rsid w:val="0036061D"/>
    <w:rsid w:val="003617FB"/>
    <w:rsid w:val="00366B10"/>
    <w:rsid w:val="00380ACC"/>
    <w:rsid w:val="00387B6F"/>
    <w:rsid w:val="00395191"/>
    <w:rsid w:val="003A5545"/>
    <w:rsid w:val="003A631E"/>
    <w:rsid w:val="003A7FE2"/>
    <w:rsid w:val="003B5424"/>
    <w:rsid w:val="003C366D"/>
    <w:rsid w:val="003C7D3C"/>
    <w:rsid w:val="003D2152"/>
    <w:rsid w:val="003D6DA8"/>
    <w:rsid w:val="003E2A34"/>
    <w:rsid w:val="003F0126"/>
    <w:rsid w:val="003F0839"/>
    <w:rsid w:val="003F142F"/>
    <w:rsid w:val="004072AA"/>
    <w:rsid w:val="00407E6E"/>
    <w:rsid w:val="0043016B"/>
    <w:rsid w:val="004413C8"/>
    <w:rsid w:val="0045048D"/>
    <w:rsid w:val="0048204E"/>
    <w:rsid w:val="004A4293"/>
    <w:rsid w:val="004A6372"/>
    <w:rsid w:val="004A6A8F"/>
    <w:rsid w:val="004B7EBD"/>
    <w:rsid w:val="004C26DB"/>
    <w:rsid w:val="004C4272"/>
    <w:rsid w:val="004C46B2"/>
    <w:rsid w:val="004C4760"/>
    <w:rsid w:val="004D5FC6"/>
    <w:rsid w:val="004E5B72"/>
    <w:rsid w:val="004F3683"/>
    <w:rsid w:val="004F6A44"/>
    <w:rsid w:val="00527477"/>
    <w:rsid w:val="005330B5"/>
    <w:rsid w:val="005335EF"/>
    <w:rsid w:val="00555C3B"/>
    <w:rsid w:val="00560B7A"/>
    <w:rsid w:val="005620B6"/>
    <w:rsid w:val="00567B8C"/>
    <w:rsid w:val="00580672"/>
    <w:rsid w:val="005839BF"/>
    <w:rsid w:val="005A0995"/>
    <w:rsid w:val="005B0D8F"/>
    <w:rsid w:val="005B0F90"/>
    <w:rsid w:val="005B1B0D"/>
    <w:rsid w:val="005B64D3"/>
    <w:rsid w:val="005D3D7D"/>
    <w:rsid w:val="005E2FFF"/>
    <w:rsid w:val="005E4F43"/>
    <w:rsid w:val="005F0D22"/>
    <w:rsid w:val="005F350C"/>
    <w:rsid w:val="00607503"/>
    <w:rsid w:val="00612156"/>
    <w:rsid w:val="006137AD"/>
    <w:rsid w:val="00631006"/>
    <w:rsid w:val="00631F02"/>
    <w:rsid w:val="00634925"/>
    <w:rsid w:val="00636614"/>
    <w:rsid w:val="00642664"/>
    <w:rsid w:val="00644478"/>
    <w:rsid w:val="00671FDB"/>
    <w:rsid w:val="00674560"/>
    <w:rsid w:val="0067476C"/>
    <w:rsid w:val="00680BBE"/>
    <w:rsid w:val="00687840"/>
    <w:rsid w:val="006B1184"/>
    <w:rsid w:val="006B2096"/>
    <w:rsid w:val="006B4B29"/>
    <w:rsid w:val="006B789C"/>
    <w:rsid w:val="006C094D"/>
    <w:rsid w:val="006C7688"/>
    <w:rsid w:val="006D7F33"/>
    <w:rsid w:val="006F1262"/>
    <w:rsid w:val="006F1B95"/>
    <w:rsid w:val="006F4DE9"/>
    <w:rsid w:val="0070090A"/>
    <w:rsid w:val="00706923"/>
    <w:rsid w:val="00710702"/>
    <w:rsid w:val="00723823"/>
    <w:rsid w:val="00724013"/>
    <w:rsid w:val="0073329D"/>
    <w:rsid w:val="007337FC"/>
    <w:rsid w:val="00733DD1"/>
    <w:rsid w:val="007357E1"/>
    <w:rsid w:val="00740684"/>
    <w:rsid w:val="00742D8E"/>
    <w:rsid w:val="007470AA"/>
    <w:rsid w:val="00752718"/>
    <w:rsid w:val="00754A16"/>
    <w:rsid w:val="00763A7A"/>
    <w:rsid w:val="00766E8C"/>
    <w:rsid w:val="00770C16"/>
    <w:rsid w:val="00772985"/>
    <w:rsid w:val="00774D39"/>
    <w:rsid w:val="00782B16"/>
    <w:rsid w:val="00782DA0"/>
    <w:rsid w:val="00786D7D"/>
    <w:rsid w:val="00794AAD"/>
    <w:rsid w:val="007B080D"/>
    <w:rsid w:val="007B6AA9"/>
    <w:rsid w:val="007B6F29"/>
    <w:rsid w:val="007D1043"/>
    <w:rsid w:val="007D7CD9"/>
    <w:rsid w:val="007E0495"/>
    <w:rsid w:val="007E0E8D"/>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E65DF"/>
    <w:rsid w:val="008F66E5"/>
    <w:rsid w:val="00926DE5"/>
    <w:rsid w:val="00933AFE"/>
    <w:rsid w:val="00940827"/>
    <w:rsid w:val="009563C7"/>
    <w:rsid w:val="00971F00"/>
    <w:rsid w:val="00977D26"/>
    <w:rsid w:val="00990060"/>
    <w:rsid w:val="00992556"/>
    <w:rsid w:val="00992CA2"/>
    <w:rsid w:val="009B4575"/>
    <w:rsid w:val="009C2E18"/>
    <w:rsid w:val="009D10C2"/>
    <w:rsid w:val="009D284F"/>
    <w:rsid w:val="009D6385"/>
    <w:rsid w:val="009E1433"/>
    <w:rsid w:val="009E32CA"/>
    <w:rsid w:val="009E4F60"/>
    <w:rsid w:val="009F69EA"/>
    <w:rsid w:val="00A022D1"/>
    <w:rsid w:val="00A07531"/>
    <w:rsid w:val="00A118EF"/>
    <w:rsid w:val="00A14226"/>
    <w:rsid w:val="00A16704"/>
    <w:rsid w:val="00A16E4E"/>
    <w:rsid w:val="00A316A6"/>
    <w:rsid w:val="00A40BF0"/>
    <w:rsid w:val="00A46A91"/>
    <w:rsid w:val="00A52752"/>
    <w:rsid w:val="00A53454"/>
    <w:rsid w:val="00A70CB6"/>
    <w:rsid w:val="00A93239"/>
    <w:rsid w:val="00A97EF0"/>
    <w:rsid w:val="00AA246B"/>
    <w:rsid w:val="00AA4FD2"/>
    <w:rsid w:val="00AB2538"/>
    <w:rsid w:val="00AB427A"/>
    <w:rsid w:val="00AC39AF"/>
    <w:rsid w:val="00AD255E"/>
    <w:rsid w:val="00AD2911"/>
    <w:rsid w:val="00AD39A6"/>
    <w:rsid w:val="00AD5F40"/>
    <w:rsid w:val="00AF0B74"/>
    <w:rsid w:val="00B0203C"/>
    <w:rsid w:val="00B10C24"/>
    <w:rsid w:val="00B12F15"/>
    <w:rsid w:val="00B20653"/>
    <w:rsid w:val="00B37A42"/>
    <w:rsid w:val="00B37F90"/>
    <w:rsid w:val="00B47206"/>
    <w:rsid w:val="00B5227A"/>
    <w:rsid w:val="00B570E2"/>
    <w:rsid w:val="00B606E6"/>
    <w:rsid w:val="00B64AD4"/>
    <w:rsid w:val="00B71116"/>
    <w:rsid w:val="00B75CBB"/>
    <w:rsid w:val="00B8258C"/>
    <w:rsid w:val="00B8743B"/>
    <w:rsid w:val="00B874A2"/>
    <w:rsid w:val="00B96825"/>
    <w:rsid w:val="00BA06F3"/>
    <w:rsid w:val="00BA4773"/>
    <w:rsid w:val="00BB05B0"/>
    <w:rsid w:val="00BB4F61"/>
    <w:rsid w:val="00BC4FFA"/>
    <w:rsid w:val="00BD007F"/>
    <w:rsid w:val="00BD28C4"/>
    <w:rsid w:val="00BD6F2B"/>
    <w:rsid w:val="00C05635"/>
    <w:rsid w:val="00C05C30"/>
    <w:rsid w:val="00C07743"/>
    <w:rsid w:val="00C123C3"/>
    <w:rsid w:val="00C12E49"/>
    <w:rsid w:val="00C13CAB"/>
    <w:rsid w:val="00C16865"/>
    <w:rsid w:val="00C17374"/>
    <w:rsid w:val="00C2639C"/>
    <w:rsid w:val="00C31555"/>
    <w:rsid w:val="00C41100"/>
    <w:rsid w:val="00C52BD1"/>
    <w:rsid w:val="00C5643B"/>
    <w:rsid w:val="00C572D3"/>
    <w:rsid w:val="00C60087"/>
    <w:rsid w:val="00C70A73"/>
    <w:rsid w:val="00C73457"/>
    <w:rsid w:val="00C74E9E"/>
    <w:rsid w:val="00C85090"/>
    <w:rsid w:val="00C852A4"/>
    <w:rsid w:val="00C86CF0"/>
    <w:rsid w:val="00CA6617"/>
    <w:rsid w:val="00CA7BC7"/>
    <w:rsid w:val="00CB7133"/>
    <w:rsid w:val="00CB7B0F"/>
    <w:rsid w:val="00CE3BB4"/>
    <w:rsid w:val="00CE6902"/>
    <w:rsid w:val="00D175FB"/>
    <w:rsid w:val="00D31BCD"/>
    <w:rsid w:val="00D34FC9"/>
    <w:rsid w:val="00D42100"/>
    <w:rsid w:val="00D5072E"/>
    <w:rsid w:val="00D523C5"/>
    <w:rsid w:val="00D5451C"/>
    <w:rsid w:val="00D56185"/>
    <w:rsid w:val="00D65696"/>
    <w:rsid w:val="00D70DFD"/>
    <w:rsid w:val="00D72142"/>
    <w:rsid w:val="00D761C9"/>
    <w:rsid w:val="00D90E5A"/>
    <w:rsid w:val="00D94AB2"/>
    <w:rsid w:val="00D96837"/>
    <w:rsid w:val="00DB70A6"/>
    <w:rsid w:val="00DC1406"/>
    <w:rsid w:val="00DC1F4A"/>
    <w:rsid w:val="00DC4A11"/>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D2F"/>
    <w:rsid w:val="00EC7212"/>
    <w:rsid w:val="00ED3FC8"/>
    <w:rsid w:val="00EF39D2"/>
    <w:rsid w:val="00EF43C2"/>
    <w:rsid w:val="00F10103"/>
    <w:rsid w:val="00F13BE1"/>
    <w:rsid w:val="00F2198E"/>
    <w:rsid w:val="00F21B79"/>
    <w:rsid w:val="00F2397A"/>
    <w:rsid w:val="00F261A9"/>
    <w:rsid w:val="00F30405"/>
    <w:rsid w:val="00F31CFE"/>
    <w:rsid w:val="00F3653F"/>
    <w:rsid w:val="00F3683A"/>
    <w:rsid w:val="00F53828"/>
    <w:rsid w:val="00F53D2D"/>
    <w:rsid w:val="00F55703"/>
    <w:rsid w:val="00F569F5"/>
    <w:rsid w:val="00F65731"/>
    <w:rsid w:val="00F754D7"/>
    <w:rsid w:val="00F81242"/>
    <w:rsid w:val="00F82032"/>
    <w:rsid w:val="00F83A56"/>
    <w:rsid w:val="00F87E7D"/>
    <w:rsid w:val="00FA1AF9"/>
    <w:rsid w:val="00FA3E8E"/>
    <w:rsid w:val="00FA4B05"/>
    <w:rsid w:val="00FA7429"/>
    <w:rsid w:val="00FC55C9"/>
    <w:rsid w:val="00FC7024"/>
    <w:rsid w:val="00FD061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02"/>
    <w:pPr>
      <w:spacing w:after="200" w:line="276" w:lineRule="auto"/>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4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720"/>
    <w:rPr>
      <w:rFonts w:ascii="Tahoma" w:hAnsi="Tahoma" w:cs="Tahoma"/>
      <w:sz w:val="16"/>
      <w:szCs w:val="16"/>
    </w:rPr>
  </w:style>
  <w:style w:type="table" w:styleId="TableGrid">
    <w:name w:val="Table Grid"/>
    <w:basedOn w:val="TableNormal"/>
    <w:uiPriority w:val="99"/>
    <w:rsid w:val="00D507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efaultParagraphFont"/>
    <w:uiPriority w:val="99"/>
    <w:rsid w:val="00774D39"/>
    <w:rPr>
      <w:rFonts w:ascii="Times New Roman" w:hAnsi="Times New Roman" w:cs="Times New Roman"/>
      <w:b/>
      <w:bCs/>
      <w:sz w:val="22"/>
      <w:szCs w:val="22"/>
    </w:rPr>
  </w:style>
  <w:style w:type="paragraph" w:customStyle="1" w:styleId="Style7">
    <w:name w:val="Style7"/>
    <w:basedOn w:val="Normal"/>
    <w:uiPriority w:val="99"/>
    <w:rsid w:val="00C17374"/>
    <w:pPr>
      <w:widowControl w:val="0"/>
      <w:autoSpaceDE w:val="0"/>
      <w:autoSpaceDN w:val="0"/>
      <w:adjustRightInd w:val="0"/>
      <w:spacing w:after="0" w:line="275" w:lineRule="exact"/>
      <w:ind w:firstLine="353"/>
      <w:jc w:val="both"/>
    </w:pPr>
    <w:rPr>
      <w:rFonts w:eastAsia="Times New Roman"/>
      <w:lang w:eastAsia="ru-RU"/>
    </w:rPr>
  </w:style>
  <w:style w:type="character" w:customStyle="1" w:styleId="FontStyle13">
    <w:name w:val="Font Style13"/>
    <w:basedOn w:val="DefaultParagraphFont"/>
    <w:uiPriority w:val="99"/>
    <w:rsid w:val="00C17374"/>
    <w:rPr>
      <w:rFonts w:ascii="Times New Roman" w:hAnsi="Times New Roman" w:cs="Times New Roman"/>
      <w:sz w:val="22"/>
      <w:szCs w:val="22"/>
    </w:rPr>
  </w:style>
  <w:style w:type="paragraph" w:customStyle="1" w:styleId="Style2">
    <w:name w:val="Style2"/>
    <w:basedOn w:val="Normal"/>
    <w:uiPriority w:val="99"/>
    <w:rsid w:val="00251DDA"/>
    <w:pPr>
      <w:widowControl w:val="0"/>
      <w:autoSpaceDE w:val="0"/>
      <w:autoSpaceDN w:val="0"/>
      <w:adjustRightInd w:val="0"/>
      <w:spacing w:after="0" w:line="276" w:lineRule="exact"/>
      <w:ind w:firstLine="706"/>
      <w:jc w:val="both"/>
    </w:pPr>
    <w:rPr>
      <w:rFonts w:eastAsia="Times New Roman"/>
      <w:lang w:eastAsia="ru-RU"/>
    </w:rPr>
  </w:style>
  <w:style w:type="paragraph" w:customStyle="1" w:styleId="Style8">
    <w:name w:val="Style8"/>
    <w:basedOn w:val="Normal"/>
    <w:uiPriority w:val="99"/>
    <w:rsid w:val="00251DDA"/>
    <w:pPr>
      <w:widowControl w:val="0"/>
      <w:autoSpaceDE w:val="0"/>
      <w:autoSpaceDN w:val="0"/>
      <w:adjustRightInd w:val="0"/>
      <w:spacing w:after="0" w:line="276" w:lineRule="exact"/>
      <w:ind w:firstLine="571"/>
      <w:jc w:val="both"/>
    </w:pPr>
    <w:rPr>
      <w:rFonts w:eastAsia="Times New Roman"/>
      <w:lang w:eastAsia="ru-RU"/>
    </w:rPr>
  </w:style>
  <w:style w:type="paragraph" w:customStyle="1" w:styleId="ConsPlusNormal">
    <w:name w:val="ConsPlusNormal"/>
    <w:link w:val="ConsPlusNormal0"/>
    <w:uiPriority w:val="99"/>
    <w:rsid w:val="00992CA2"/>
    <w:pPr>
      <w:widowControl w:val="0"/>
      <w:autoSpaceDE w:val="0"/>
      <w:autoSpaceDN w:val="0"/>
      <w:adjustRightInd w:val="0"/>
      <w:ind w:firstLine="720"/>
    </w:pPr>
    <w:rPr>
      <w:rFonts w:ascii="Arial" w:eastAsia="Times New Roman" w:hAnsi="Arial" w:cs="Arial"/>
      <w:sz w:val="20"/>
      <w:szCs w:val="20"/>
    </w:rPr>
  </w:style>
  <w:style w:type="paragraph" w:customStyle="1" w:styleId="formattext">
    <w:name w:val="formattext"/>
    <w:basedOn w:val="Normal"/>
    <w:uiPriority w:val="99"/>
    <w:rsid w:val="00992CA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DefaultParagraphFont"/>
    <w:uiPriority w:val="99"/>
    <w:rsid w:val="00992CA2"/>
  </w:style>
  <w:style w:type="paragraph" w:customStyle="1" w:styleId="a">
    <w:name w:val="Нормальный (таблица)"/>
    <w:basedOn w:val="Normal"/>
    <w:next w:val="Normal"/>
    <w:uiPriority w:val="99"/>
    <w:rsid w:val="00992CA2"/>
    <w:pPr>
      <w:widowControl w:val="0"/>
      <w:autoSpaceDE w:val="0"/>
      <w:autoSpaceDN w:val="0"/>
      <w:adjustRightInd w:val="0"/>
      <w:spacing w:after="0" w:line="240" w:lineRule="auto"/>
      <w:jc w:val="both"/>
    </w:pPr>
    <w:rPr>
      <w:rFonts w:eastAsia="Times New Roman"/>
      <w:lang w:eastAsia="ru-RU"/>
    </w:rPr>
  </w:style>
  <w:style w:type="paragraph" w:customStyle="1" w:styleId="OEM">
    <w:name w:val="Нормальный (OEM)"/>
    <w:basedOn w:val="Normal"/>
    <w:next w:val="Normal"/>
    <w:uiPriority w:val="99"/>
    <w:rsid w:val="00992CA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0">
    <w:name w:val="Центрированный (таблица)"/>
    <w:basedOn w:val="a"/>
    <w:next w:val="Normal"/>
    <w:uiPriority w:val="99"/>
    <w:rsid w:val="00992CA2"/>
    <w:pPr>
      <w:jc w:val="center"/>
    </w:pPr>
  </w:style>
  <w:style w:type="character" w:styleId="Hyperlink">
    <w:name w:val="Hyperlink"/>
    <w:basedOn w:val="DefaultParagraphFont"/>
    <w:uiPriority w:val="99"/>
    <w:rsid w:val="00BB05B0"/>
    <w:rPr>
      <w:color w:val="0000FF"/>
      <w:u w:val="single"/>
    </w:rPr>
  </w:style>
  <w:style w:type="character" w:customStyle="1" w:styleId="ConsPlusNormal0">
    <w:name w:val="ConsPlusNormal Знак"/>
    <w:link w:val="ConsPlusNormal"/>
    <w:uiPriority w:val="99"/>
    <w:locked/>
    <w:rsid w:val="00F65731"/>
    <w:rPr>
      <w:rFonts w:ascii="Arial" w:eastAsia="Times New Roman" w:hAnsi="Arial" w:cs="Arial"/>
      <w:lang w:val="ru-RU" w:eastAsia="ru-RU"/>
    </w:rPr>
  </w:style>
</w:styles>
</file>

<file path=word/webSettings.xml><?xml version="1.0" encoding="utf-8"?>
<w:webSettings xmlns:r="http://schemas.openxmlformats.org/officeDocument/2006/relationships" xmlns:w="http://schemas.openxmlformats.org/wordprocessingml/2006/main">
  <w:divs>
    <w:div w:id="2138600813">
      <w:marLeft w:val="0"/>
      <w:marRight w:val="0"/>
      <w:marTop w:val="0"/>
      <w:marBottom w:val="0"/>
      <w:divBdr>
        <w:top w:val="none" w:sz="0" w:space="0" w:color="auto"/>
        <w:left w:val="none" w:sz="0" w:space="0" w:color="auto"/>
        <w:bottom w:val="none" w:sz="0" w:space="0" w:color="auto"/>
        <w:right w:val="none" w:sz="0" w:space="0" w:color="auto"/>
      </w:divBdr>
      <w:divsChild>
        <w:div w:id="2138600815">
          <w:marLeft w:val="0"/>
          <w:marRight w:val="0"/>
          <w:marTop w:val="0"/>
          <w:marBottom w:val="0"/>
          <w:divBdr>
            <w:top w:val="none" w:sz="0" w:space="0" w:color="auto"/>
            <w:left w:val="none" w:sz="0" w:space="0" w:color="auto"/>
            <w:bottom w:val="none" w:sz="0" w:space="0" w:color="auto"/>
            <w:right w:val="none" w:sz="0" w:space="0" w:color="auto"/>
          </w:divBdr>
        </w:div>
        <w:div w:id="2138600825">
          <w:marLeft w:val="0"/>
          <w:marRight w:val="0"/>
          <w:marTop w:val="0"/>
          <w:marBottom w:val="0"/>
          <w:divBdr>
            <w:top w:val="none" w:sz="0" w:space="0" w:color="auto"/>
            <w:left w:val="none" w:sz="0" w:space="0" w:color="auto"/>
            <w:bottom w:val="none" w:sz="0" w:space="0" w:color="auto"/>
            <w:right w:val="none" w:sz="0" w:space="0" w:color="auto"/>
          </w:divBdr>
        </w:div>
        <w:div w:id="2138600828">
          <w:marLeft w:val="0"/>
          <w:marRight w:val="0"/>
          <w:marTop w:val="0"/>
          <w:marBottom w:val="0"/>
          <w:divBdr>
            <w:top w:val="none" w:sz="0" w:space="0" w:color="auto"/>
            <w:left w:val="none" w:sz="0" w:space="0" w:color="auto"/>
            <w:bottom w:val="none" w:sz="0" w:space="0" w:color="auto"/>
            <w:right w:val="none" w:sz="0" w:space="0" w:color="auto"/>
          </w:divBdr>
        </w:div>
        <w:div w:id="2138600834">
          <w:marLeft w:val="0"/>
          <w:marRight w:val="0"/>
          <w:marTop w:val="0"/>
          <w:marBottom w:val="0"/>
          <w:divBdr>
            <w:top w:val="none" w:sz="0" w:space="0" w:color="auto"/>
            <w:left w:val="none" w:sz="0" w:space="0" w:color="auto"/>
            <w:bottom w:val="none" w:sz="0" w:space="0" w:color="auto"/>
            <w:right w:val="none" w:sz="0" w:space="0" w:color="auto"/>
          </w:divBdr>
        </w:div>
        <w:div w:id="2138600858">
          <w:marLeft w:val="0"/>
          <w:marRight w:val="0"/>
          <w:marTop w:val="0"/>
          <w:marBottom w:val="0"/>
          <w:divBdr>
            <w:top w:val="none" w:sz="0" w:space="0" w:color="auto"/>
            <w:left w:val="none" w:sz="0" w:space="0" w:color="auto"/>
            <w:bottom w:val="none" w:sz="0" w:space="0" w:color="auto"/>
            <w:right w:val="none" w:sz="0" w:space="0" w:color="auto"/>
          </w:divBdr>
        </w:div>
        <w:div w:id="2138600861">
          <w:marLeft w:val="0"/>
          <w:marRight w:val="0"/>
          <w:marTop w:val="0"/>
          <w:marBottom w:val="0"/>
          <w:divBdr>
            <w:top w:val="none" w:sz="0" w:space="0" w:color="auto"/>
            <w:left w:val="none" w:sz="0" w:space="0" w:color="auto"/>
            <w:bottom w:val="none" w:sz="0" w:space="0" w:color="auto"/>
            <w:right w:val="none" w:sz="0" w:space="0" w:color="auto"/>
          </w:divBdr>
        </w:div>
      </w:divsChild>
    </w:div>
    <w:div w:id="2138600819">
      <w:marLeft w:val="0"/>
      <w:marRight w:val="0"/>
      <w:marTop w:val="0"/>
      <w:marBottom w:val="0"/>
      <w:divBdr>
        <w:top w:val="none" w:sz="0" w:space="0" w:color="auto"/>
        <w:left w:val="none" w:sz="0" w:space="0" w:color="auto"/>
        <w:bottom w:val="none" w:sz="0" w:space="0" w:color="auto"/>
        <w:right w:val="none" w:sz="0" w:space="0" w:color="auto"/>
      </w:divBdr>
      <w:divsChild>
        <w:div w:id="2138600812">
          <w:marLeft w:val="0"/>
          <w:marRight w:val="0"/>
          <w:marTop w:val="0"/>
          <w:marBottom w:val="0"/>
          <w:divBdr>
            <w:top w:val="none" w:sz="0" w:space="0" w:color="auto"/>
            <w:left w:val="none" w:sz="0" w:space="0" w:color="auto"/>
            <w:bottom w:val="none" w:sz="0" w:space="0" w:color="auto"/>
            <w:right w:val="none" w:sz="0" w:space="0" w:color="auto"/>
          </w:divBdr>
        </w:div>
        <w:div w:id="2138600814">
          <w:marLeft w:val="0"/>
          <w:marRight w:val="0"/>
          <w:marTop w:val="0"/>
          <w:marBottom w:val="0"/>
          <w:divBdr>
            <w:top w:val="none" w:sz="0" w:space="0" w:color="auto"/>
            <w:left w:val="none" w:sz="0" w:space="0" w:color="auto"/>
            <w:bottom w:val="none" w:sz="0" w:space="0" w:color="auto"/>
            <w:right w:val="none" w:sz="0" w:space="0" w:color="auto"/>
          </w:divBdr>
        </w:div>
        <w:div w:id="2138600816">
          <w:marLeft w:val="0"/>
          <w:marRight w:val="0"/>
          <w:marTop w:val="0"/>
          <w:marBottom w:val="0"/>
          <w:divBdr>
            <w:top w:val="none" w:sz="0" w:space="0" w:color="auto"/>
            <w:left w:val="none" w:sz="0" w:space="0" w:color="auto"/>
            <w:bottom w:val="none" w:sz="0" w:space="0" w:color="auto"/>
            <w:right w:val="none" w:sz="0" w:space="0" w:color="auto"/>
          </w:divBdr>
        </w:div>
        <w:div w:id="2138600823">
          <w:marLeft w:val="0"/>
          <w:marRight w:val="0"/>
          <w:marTop w:val="0"/>
          <w:marBottom w:val="0"/>
          <w:divBdr>
            <w:top w:val="none" w:sz="0" w:space="0" w:color="auto"/>
            <w:left w:val="none" w:sz="0" w:space="0" w:color="auto"/>
            <w:bottom w:val="none" w:sz="0" w:space="0" w:color="auto"/>
            <w:right w:val="none" w:sz="0" w:space="0" w:color="auto"/>
          </w:divBdr>
        </w:div>
        <w:div w:id="2138600827">
          <w:marLeft w:val="0"/>
          <w:marRight w:val="0"/>
          <w:marTop w:val="0"/>
          <w:marBottom w:val="0"/>
          <w:divBdr>
            <w:top w:val="none" w:sz="0" w:space="0" w:color="auto"/>
            <w:left w:val="none" w:sz="0" w:space="0" w:color="auto"/>
            <w:bottom w:val="none" w:sz="0" w:space="0" w:color="auto"/>
            <w:right w:val="none" w:sz="0" w:space="0" w:color="auto"/>
          </w:divBdr>
        </w:div>
        <w:div w:id="2138600833">
          <w:marLeft w:val="0"/>
          <w:marRight w:val="0"/>
          <w:marTop w:val="0"/>
          <w:marBottom w:val="0"/>
          <w:divBdr>
            <w:top w:val="none" w:sz="0" w:space="0" w:color="auto"/>
            <w:left w:val="none" w:sz="0" w:space="0" w:color="auto"/>
            <w:bottom w:val="none" w:sz="0" w:space="0" w:color="auto"/>
            <w:right w:val="none" w:sz="0" w:space="0" w:color="auto"/>
          </w:divBdr>
        </w:div>
        <w:div w:id="2138600839">
          <w:marLeft w:val="0"/>
          <w:marRight w:val="0"/>
          <w:marTop w:val="0"/>
          <w:marBottom w:val="0"/>
          <w:divBdr>
            <w:top w:val="none" w:sz="0" w:space="0" w:color="auto"/>
            <w:left w:val="none" w:sz="0" w:space="0" w:color="auto"/>
            <w:bottom w:val="none" w:sz="0" w:space="0" w:color="auto"/>
            <w:right w:val="none" w:sz="0" w:space="0" w:color="auto"/>
          </w:divBdr>
        </w:div>
        <w:div w:id="2138600841">
          <w:marLeft w:val="0"/>
          <w:marRight w:val="0"/>
          <w:marTop w:val="0"/>
          <w:marBottom w:val="0"/>
          <w:divBdr>
            <w:top w:val="none" w:sz="0" w:space="0" w:color="auto"/>
            <w:left w:val="none" w:sz="0" w:space="0" w:color="auto"/>
            <w:bottom w:val="none" w:sz="0" w:space="0" w:color="auto"/>
            <w:right w:val="none" w:sz="0" w:space="0" w:color="auto"/>
          </w:divBdr>
        </w:div>
        <w:div w:id="2138600842">
          <w:marLeft w:val="0"/>
          <w:marRight w:val="0"/>
          <w:marTop w:val="0"/>
          <w:marBottom w:val="0"/>
          <w:divBdr>
            <w:top w:val="none" w:sz="0" w:space="0" w:color="auto"/>
            <w:left w:val="none" w:sz="0" w:space="0" w:color="auto"/>
            <w:bottom w:val="none" w:sz="0" w:space="0" w:color="auto"/>
            <w:right w:val="none" w:sz="0" w:space="0" w:color="auto"/>
          </w:divBdr>
        </w:div>
        <w:div w:id="2138600845">
          <w:marLeft w:val="0"/>
          <w:marRight w:val="0"/>
          <w:marTop w:val="0"/>
          <w:marBottom w:val="0"/>
          <w:divBdr>
            <w:top w:val="none" w:sz="0" w:space="0" w:color="auto"/>
            <w:left w:val="none" w:sz="0" w:space="0" w:color="auto"/>
            <w:bottom w:val="none" w:sz="0" w:space="0" w:color="auto"/>
            <w:right w:val="none" w:sz="0" w:space="0" w:color="auto"/>
          </w:divBdr>
        </w:div>
        <w:div w:id="2138600847">
          <w:marLeft w:val="0"/>
          <w:marRight w:val="0"/>
          <w:marTop w:val="0"/>
          <w:marBottom w:val="0"/>
          <w:divBdr>
            <w:top w:val="none" w:sz="0" w:space="0" w:color="auto"/>
            <w:left w:val="none" w:sz="0" w:space="0" w:color="auto"/>
            <w:bottom w:val="none" w:sz="0" w:space="0" w:color="auto"/>
            <w:right w:val="none" w:sz="0" w:space="0" w:color="auto"/>
          </w:divBdr>
        </w:div>
        <w:div w:id="2138600851">
          <w:marLeft w:val="0"/>
          <w:marRight w:val="0"/>
          <w:marTop w:val="0"/>
          <w:marBottom w:val="0"/>
          <w:divBdr>
            <w:top w:val="none" w:sz="0" w:space="0" w:color="auto"/>
            <w:left w:val="none" w:sz="0" w:space="0" w:color="auto"/>
            <w:bottom w:val="none" w:sz="0" w:space="0" w:color="auto"/>
            <w:right w:val="none" w:sz="0" w:space="0" w:color="auto"/>
          </w:divBdr>
        </w:div>
        <w:div w:id="2138600856">
          <w:marLeft w:val="0"/>
          <w:marRight w:val="0"/>
          <w:marTop w:val="0"/>
          <w:marBottom w:val="0"/>
          <w:divBdr>
            <w:top w:val="none" w:sz="0" w:space="0" w:color="auto"/>
            <w:left w:val="none" w:sz="0" w:space="0" w:color="auto"/>
            <w:bottom w:val="none" w:sz="0" w:space="0" w:color="auto"/>
            <w:right w:val="none" w:sz="0" w:space="0" w:color="auto"/>
          </w:divBdr>
        </w:div>
        <w:div w:id="2138600863">
          <w:marLeft w:val="0"/>
          <w:marRight w:val="0"/>
          <w:marTop w:val="0"/>
          <w:marBottom w:val="0"/>
          <w:divBdr>
            <w:top w:val="none" w:sz="0" w:space="0" w:color="auto"/>
            <w:left w:val="none" w:sz="0" w:space="0" w:color="auto"/>
            <w:bottom w:val="none" w:sz="0" w:space="0" w:color="auto"/>
            <w:right w:val="none" w:sz="0" w:space="0" w:color="auto"/>
          </w:divBdr>
        </w:div>
      </w:divsChild>
    </w:div>
    <w:div w:id="2138600830">
      <w:marLeft w:val="0"/>
      <w:marRight w:val="0"/>
      <w:marTop w:val="0"/>
      <w:marBottom w:val="0"/>
      <w:divBdr>
        <w:top w:val="none" w:sz="0" w:space="0" w:color="auto"/>
        <w:left w:val="none" w:sz="0" w:space="0" w:color="auto"/>
        <w:bottom w:val="none" w:sz="0" w:space="0" w:color="auto"/>
        <w:right w:val="none" w:sz="0" w:space="0" w:color="auto"/>
      </w:divBdr>
      <w:divsChild>
        <w:div w:id="2138600817">
          <w:marLeft w:val="0"/>
          <w:marRight w:val="0"/>
          <w:marTop w:val="0"/>
          <w:marBottom w:val="0"/>
          <w:divBdr>
            <w:top w:val="none" w:sz="0" w:space="0" w:color="auto"/>
            <w:left w:val="none" w:sz="0" w:space="0" w:color="auto"/>
            <w:bottom w:val="none" w:sz="0" w:space="0" w:color="auto"/>
            <w:right w:val="none" w:sz="0" w:space="0" w:color="auto"/>
          </w:divBdr>
        </w:div>
        <w:div w:id="2138600820">
          <w:marLeft w:val="0"/>
          <w:marRight w:val="0"/>
          <w:marTop w:val="0"/>
          <w:marBottom w:val="0"/>
          <w:divBdr>
            <w:top w:val="none" w:sz="0" w:space="0" w:color="auto"/>
            <w:left w:val="none" w:sz="0" w:space="0" w:color="auto"/>
            <w:bottom w:val="none" w:sz="0" w:space="0" w:color="auto"/>
            <w:right w:val="none" w:sz="0" w:space="0" w:color="auto"/>
          </w:divBdr>
        </w:div>
        <w:div w:id="2138600832">
          <w:marLeft w:val="0"/>
          <w:marRight w:val="0"/>
          <w:marTop w:val="0"/>
          <w:marBottom w:val="0"/>
          <w:divBdr>
            <w:top w:val="none" w:sz="0" w:space="0" w:color="auto"/>
            <w:left w:val="none" w:sz="0" w:space="0" w:color="auto"/>
            <w:bottom w:val="none" w:sz="0" w:space="0" w:color="auto"/>
            <w:right w:val="none" w:sz="0" w:space="0" w:color="auto"/>
          </w:divBdr>
        </w:div>
        <w:div w:id="2138600835">
          <w:marLeft w:val="0"/>
          <w:marRight w:val="0"/>
          <w:marTop w:val="0"/>
          <w:marBottom w:val="0"/>
          <w:divBdr>
            <w:top w:val="none" w:sz="0" w:space="0" w:color="auto"/>
            <w:left w:val="none" w:sz="0" w:space="0" w:color="auto"/>
            <w:bottom w:val="none" w:sz="0" w:space="0" w:color="auto"/>
            <w:right w:val="none" w:sz="0" w:space="0" w:color="auto"/>
          </w:divBdr>
        </w:div>
        <w:div w:id="2138600836">
          <w:marLeft w:val="0"/>
          <w:marRight w:val="0"/>
          <w:marTop w:val="0"/>
          <w:marBottom w:val="0"/>
          <w:divBdr>
            <w:top w:val="none" w:sz="0" w:space="0" w:color="auto"/>
            <w:left w:val="none" w:sz="0" w:space="0" w:color="auto"/>
            <w:bottom w:val="none" w:sz="0" w:space="0" w:color="auto"/>
            <w:right w:val="none" w:sz="0" w:space="0" w:color="auto"/>
          </w:divBdr>
        </w:div>
        <w:div w:id="2138600837">
          <w:marLeft w:val="0"/>
          <w:marRight w:val="0"/>
          <w:marTop w:val="0"/>
          <w:marBottom w:val="0"/>
          <w:divBdr>
            <w:top w:val="none" w:sz="0" w:space="0" w:color="auto"/>
            <w:left w:val="none" w:sz="0" w:space="0" w:color="auto"/>
            <w:bottom w:val="none" w:sz="0" w:space="0" w:color="auto"/>
            <w:right w:val="none" w:sz="0" w:space="0" w:color="auto"/>
          </w:divBdr>
        </w:div>
        <w:div w:id="2138600840">
          <w:marLeft w:val="0"/>
          <w:marRight w:val="0"/>
          <w:marTop w:val="0"/>
          <w:marBottom w:val="0"/>
          <w:divBdr>
            <w:top w:val="none" w:sz="0" w:space="0" w:color="auto"/>
            <w:left w:val="none" w:sz="0" w:space="0" w:color="auto"/>
            <w:bottom w:val="none" w:sz="0" w:space="0" w:color="auto"/>
            <w:right w:val="none" w:sz="0" w:space="0" w:color="auto"/>
          </w:divBdr>
        </w:div>
        <w:div w:id="2138600846">
          <w:marLeft w:val="0"/>
          <w:marRight w:val="0"/>
          <w:marTop w:val="0"/>
          <w:marBottom w:val="0"/>
          <w:divBdr>
            <w:top w:val="none" w:sz="0" w:space="0" w:color="auto"/>
            <w:left w:val="none" w:sz="0" w:space="0" w:color="auto"/>
            <w:bottom w:val="none" w:sz="0" w:space="0" w:color="auto"/>
            <w:right w:val="none" w:sz="0" w:space="0" w:color="auto"/>
          </w:divBdr>
        </w:div>
        <w:div w:id="2138600848">
          <w:marLeft w:val="0"/>
          <w:marRight w:val="0"/>
          <w:marTop w:val="0"/>
          <w:marBottom w:val="0"/>
          <w:divBdr>
            <w:top w:val="none" w:sz="0" w:space="0" w:color="auto"/>
            <w:left w:val="none" w:sz="0" w:space="0" w:color="auto"/>
            <w:bottom w:val="none" w:sz="0" w:space="0" w:color="auto"/>
            <w:right w:val="none" w:sz="0" w:space="0" w:color="auto"/>
          </w:divBdr>
        </w:div>
        <w:div w:id="2138600853">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 w:id="2138600862">
          <w:marLeft w:val="0"/>
          <w:marRight w:val="0"/>
          <w:marTop w:val="0"/>
          <w:marBottom w:val="0"/>
          <w:divBdr>
            <w:top w:val="none" w:sz="0" w:space="0" w:color="auto"/>
            <w:left w:val="none" w:sz="0" w:space="0" w:color="auto"/>
            <w:bottom w:val="none" w:sz="0" w:space="0" w:color="auto"/>
            <w:right w:val="none" w:sz="0" w:space="0" w:color="auto"/>
          </w:divBdr>
        </w:div>
      </w:divsChild>
    </w:div>
    <w:div w:id="2138600852">
      <w:marLeft w:val="0"/>
      <w:marRight w:val="0"/>
      <w:marTop w:val="0"/>
      <w:marBottom w:val="0"/>
      <w:divBdr>
        <w:top w:val="none" w:sz="0" w:space="0" w:color="auto"/>
        <w:left w:val="none" w:sz="0" w:space="0" w:color="auto"/>
        <w:bottom w:val="none" w:sz="0" w:space="0" w:color="auto"/>
        <w:right w:val="none" w:sz="0" w:space="0" w:color="auto"/>
      </w:divBdr>
      <w:divsChild>
        <w:div w:id="2138600818">
          <w:marLeft w:val="0"/>
          <w:marRight w:val="0"/>
          <w:marTop w:val="0"/>
          <w:marBottom w:val="0"/>
          <w:divBdr>
            <w:top w:val="none" w:sz="0" w:space="0" w:color="auto"/>
            <w:left w:val="none" w:sz="0" w:space="0" w:color="auto"/>
            <w:bottom w:val="none" w:sz="0" w:space="0" w:color="auto"/>
            <w:right w:val="none" w:sz="0" w:space="0" w:color="auto"/>
          </w:divBdr>
        </w:div>
        <w:div w:id="2138600821">
          <w:marLeft w:val="0"/>
          <w:marRight w:val="0"/>
          <w:marTop w:val="0"/>
          <w:marBottom w:val="0"/>
          <w:divBdr>
            <w:top w:val="none" w:sz="0" w:space="0" w:color="auto"/>
            <w:left w:val="none" w:sz="0" w:space="0" w:color="auto"/>
            <w:bottom w:val="none" w:sz="0" w:space="0" w:color="auto"/>
            <w:right w:val="none" w:sz="0" w:space="0" w:color="auto"/>
          </w:divBdr>
        </w:div>
        <w:div w:id="2138600822">
          <w:marLeft w:val="0"/>
          <w:marRight w:val="0"/>
          <w:marTop w:val="0"/>
          <w:marBottom w:val="0"/>
          <w:divBdr>
            <w:top w:val="none" w:sz="0" w:space="0" w:color="auto"/>
            <w:left w:val="none" w:sz="0" w:space="0" w:color="auto"/>
            <w:bottom w:val="none" w:sz="0" w:space="0" w:color="auto"/>
            <w:right w:val="none" w:sz="0" w:space="0" w:color="auto"/>
          </w:divBdr>
        </w:div>
        <w:div w:id="2138600824">
          <w:marLeft w:val="0"/>
          <w:marRight w:val="0"/>
          <w:marTop w:val="0"/>
          <w:marBottom w:val="0"/>
          <w:divBdr>
            <w:top w:val="none" w:sz="0" w:space="0" w:color="auto"/>
            <w:left w:val="none" w:sz="0" w:space="0" w:color="auto"/>
            <w:bottom w:val="none" w:sz="0" w:space="0" w:color="auto"/>
            <w:right w:val="none" w:sz="0" w:space="0" w:color="auto"/>
          </w:divBdr>
        </w:div>
        <w:div w:id="2138600826">
          <w:marLeft w:val="0"/>
          <w:marRight w:val="0"/>
          <w:marTop w:val="0"/>
          <w:marBottom w:val="0"/>
          <w:divBdr>
            <w:top w:val="none" w:sz="0" w:space="0" w:color="auto"/>
            <w:left w:val="none" w:sz="0" w:space="0" w:color="auto"/>
            <w:bottom w:val="none" w:sz="0" w:space="0" w:color="auto"/>
            <w:right w:val="none" w:sz="0" w:space="0" w:color="auto"/>
          </w:divBdr>
        </w:div>
        <w:div w:id="2138600829">
          <w:marLeft w:val="0"/>
          <w:marRight w:val="0"/>
          <w:marTop w:val="0"/>
          <w:marBottom w:val="0"/>
          <w:divBdr>
            <w:top w:val="none" w:sz="0" w:space="0" w:color="auto"/>
            <w:left w:val="none" w:sz="0" w:space="0" w:color="auto"/>
            <w:bottom w:val="none" w:sz="0" w:space="0" w:color="auto"/>
            <w:right w:val="none" w:sz="0" w:space="0" w:color="auto"/>
          </w:divBdr>
        </w:div>
        <w:div w:id="2138600831">
          <w:marLeft w:val="0"/>
          <w:marRight w:val="0"/>
          <w:marTop w:val="0"/>
          <w:marBottom w:val="0"/>
          <w:divBdr>
            <w:top w:val="none" w:sz="0" w:space="0" w:color="auto"/>
            <w:left w:val="none" w:sz="0" w:space="0" w:color="auto"/>
            <w:bottom w:val="none" w:sz="0" w:space="0" w:color="auto"/>
            <w:right w:val="none" w:sz="0" w:space="0" w:color="auto"/>
          </w:divBdr>
        </w:div>
        <w:div w:id="2138600838">
          <w:marLeft w:val="0"/>
          <w:marRight w:val="0"/>
          <w:marTop w:val="0"/>
          <w:marBottom w:val="0"/>
          <w:divBdr>
            <w:top w:val="none" w:sz="0" w:space="0" w:color="auto"/>
            <w:left w:val="none" w:sz="0" w:space="0" w:color="auto"/>
            <w:bottom w:val="none" w:sz="0" w:space="0" w:color="auto"/>
            <w:right w:val="none" w:sz="0" w:space="0" w:color="auto"/>
          </w:divBdr>
        </w:div>
        <w:div w:id="2138600843">
          <w:marLeft w:val="0"/>
          <w:marRight w:val="0"/>
          <w:marTop w:val="0"/>
          <w:marBottom w:val="0"/>
          <w:divBdr>
            <w:top w:val="none" w:sz="0" w:space="0" w:color="auto"/>
            <w:left w:val="none" w:sz="0" w:space="0" w:color="auto"/>
            <w:bottom w:val="none" w:sz="0" w:space="0" w:color="auto"/>
            <w:right w:val="none" w:sz="0" w:space="0" w:color="auto"/>
          </w:divBdr>
        </w:div>
        <w:div w:id="2138600844">
          <w:marLeft w:val="0"/>
          <w:marRight w:val="0"/>
          <w:marTop w:val="0"/>
          <w:marBottom w:val="0"/>
          <w:divBdr>
            <w:top w:val="none" w:sz="0" w:space="0" w:color="auto"/>
            <w:left w:val="none" w:sz="0" w:space="0" w:color="auto"/>
            <w:bottom w:val="none" w:sz="0" w:space="0" w:color="auto"/>
            <w:right w:val="none" w:sz="0" w:space="0" w:color="auto"/>
          </w:divBdr>
        </w:div>
        <w:div w:id="2138600849">
          <w:marLeft w:val="0"/>
          <w:marRight w:val="0"/>
          <w:marTop w:val="0"/>
          <w:marBottom w:val="0"/>
          <w:divBdr>
            <w:top w:val="none" w:sz="0" w:space="0" w:color="auto"/>
            <w:left w:val="none" w:sz="0" w:space="0" w:color="auto"/>
            <w:bottom w:val="none" w:sz="0" w:space="0" w:color="auto"/>
            <w:right w:val="none" w:sz="0" w:space="0" w:color="auto"/>
          </w:divBdr>
        </w:div>
        <w:div w:id="2138600850">
          <w:marLeft w:val="0"/>
          <w:marRight w:val="0"/>
          <w:marTop w:val="0"/>
          <w:marBottom w:val="0"/>
          <w:divBdr>
            <w:top w:val="none" w:sz="0" w:space="0" w:color="auto"/>
            <w:left w:val="none" w:sz="0" w:space="0" w:color="auto"/>
            <w:bottom w:val="none" w:sz="0" w:space="0" w:color="auto"/>
            <w:right w:val="none" w:sz="0" w:space="0" w:color="auto"/>
          </w:divBdr>
        </w:div>
        <w:div w:id="2138600854">
          <w:marLeft w:val="0"/>
          <w:marRight w:val="0"/>
          <w:marTop w:val="0"/>
          <w:marBottom w:val="0"/>
          <w:divBdr>
            <w:top w:val="none" w:sz="0" w:space="0" w:color="auto"/>
            <w:left w:val="none" w:sz="0" w:space="0" w:color="auto"/>
            <w:bottom w:val="none" w:sz="0" w:space="0" w:color="auto"/>
            <w:right w:val="none" w:sz="0" w:space="0" w:color="auto"/>
          </w:divBdr>
        </w:div>
        <w:div w:id="2138600857">
          <w:marLeft w:val="0"/>
          <w:marRight w:val="0"/>
          <w:marTop w:val="0"/>
          <w:marBottom w:val="0"/>
          <w:divBdr>
            <w:top w:val="none" w:sz="0" w:space="0" w:color="auto"/>
            <w:left w:val="none" w:sz="0" w:space="0" w:color="auto"/>
            <w:bottom w:val="none" w:sz="0" w:space="0" w:color="auto"/>
            <w:right w:val="none" w:sz="0" w:space="0" w:color="auto"/>
          </w:divBdr>
        </w:div>
        <w:div w:id="2138600859">
          <w:marLeft w:val="0"/>
          <w:marRight w:val="0"/>
          <w:marTop w:val="0"/>
          <w:marBottom w:val="0"/>
          <w:divBdr>
            <w:top w:val="none" w:sz="0" w:space="0" w:color="auto"/>
            <w:left w:val="none" w:sz="0" w:space="0" w:color="auto"/>
            <w:bottom w:val="none" w:sz="0" w:space="0" w:color="auto"/>
            <w:right w:val="none" w:sz="0" w:space="0" w:color="auto"/>
          </w:divBdr>
        </w:div>
        <w:div w:id="213860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677E2BC4471125D65B87AC90A156833833FEB5243B1B98952412C72BBZ8G"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2333</Words>
  <Characters>13304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2016-07-15T06:29:00Z</cp:lastPrinted>
  <dcterms:created xsi:type="dcterms:W3CDTF">2016-09-15T13:08:00Z</dcterms:created>
  <dcterms:modified xsi:type="dcterms:W3CDTF">2016-11-20T15:52:00Z</dcterms:modified>
</cp:coreProperties>
</file>