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997B" w14:textId="77777777" w:rsidR="00D95579" w:rsidRPr="00D95579" w:rsidRDefault="00D95579" w:rsidP="00D9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Теперь удвоить рекламный бюджет в VK рекламе могут и самозанятые</w:t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Минэкономразвития (</w:t>
      </w:r>
      <w:hyperlink r:id="rId4" w:history="1">
        <w:r w:rsidRPr="00D95579">
          <w:rPr>
            <w:rFonts w:ascii="Arial" w:eastAsia="Times New Roman" w:hAnsi="Arial" w:cs="Arial"/>
            <w:color w:val="0088CC"/>
            <w:sz w:val="24"/>
            <w:szCs w:val="24"/>
            <w:u w:val="single"/>
            <w:lang w:eastAsia="ru-RU"/>
          </w:rPr>
          <w:t>https://t.me/minec_russia</w:t>
        </w:r>
      </w:hyperlink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) и VK расширили программу поддержки. Теперь она доступна для самозанятых, ИП и юрлиц. </w:t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Сумма удвоения увеличилась до 10 000 рублей. </w:t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Чтобы удвоить бюджет на рекламу, нужно обратиться в центр «Мой бизнес» в Санкт-Петербурге до 30 апреля 2024 года, активировать специальный купон и внести на счет личного кабинета в VK Рекламе любую сумму от 500 до 10 000 ₽. После этого сумма удвоится.</w:t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</w:p>
    <w:p w14:paraId="16C3F4C1" w14:textId="77777777" w:rsidR="00D95579" w:rsidRPr="00D95579" w:rsidRDefault="00D95579" w:rsidP="00D95579">
      <w:pPr>
        <w:spacing w:after="150" w:line="240" w:lineRule="auto"/>
        <w:rPr>
          <w:rFonts w:ascii="Arial" w:eastAsia="Times New Roman" w:hAnsi="Arial" w:cs="Arial"/>
          <w:color w:val="272727"/>
          <w:sz w:val="24"/>
          <w:szCs w:val="24"/>
          <w:lang w:eastAsia="ru-RU"/>
        </w:rPr>
      </w:pP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Партнёрская </w:t>
      </w:r>
      <w:proofErr w:type="gramStart"/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программа  поможет</w:t>
      </w:r>
      <w:proofErr w:type="gramEnd"/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 xml:space="preserve"> самозанятым найти новых клиентов, получить заказы, увеличить выручку, сэкономив при этом на запуске рекламных кампаний.</w:t>
      </w:r>
    </w:p>
    <w:p w14:paraId="5856BF3E" w14:textId="769152B9" w:rsidR="00A76EEE" w:rsidRDefault="00D95579" w:rsidP="00D95579"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Как участвовать:</w:t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1. Оставить заявку  (</w:t>
      </w:r>
      <w:hyperlink r:id="rId5" w:history="1">
        <w:r w:rsidRPr="00D95579">
          <w:rPr>
            <w:rFonts w:ascii="Arial" w:eastAsia="Times New Roman" w:hAnsi="Arial" w:cs="Arial"/>
            <w:color w:val="0088CC"/>
            <w:sz w:val="24"/>
            <w:szCs w:val="24"/>
            <w:u w:val="single"/>
            <w:lang w:eastAsia="ru-RU"/>
          </w:rPr>
          <w:t>https://xn--90aifddrld7a.xn--p1ai/anticrisis/udvoenie-reklamnogo-byudzheta-na-platforme-vk-reklama</w:t>
        </w:r>
      </w:hyperlink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)</w:t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2. Получить звонок от консультанта центра «Мой бизнес»</w:t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 xml:space="preserve">3. Активировать </w:t>
      </w:r>
      <w:proofErr w:type="spellStart"/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t>промокод</w:t>
      </w:r>
      <w:proofErr w:type="spellEnd"/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4. Пополнить личный кабинет VK Рекламы на сумму от 500 до 10 000 ₽.</w:t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</w:r>
      <w:r w:rsidRPr="00D95579">
        <w:rPr>
          <w:rFonts w:ascii="Arial" w:eastAsia="Times New Roman" w:hAnsi="Arial" w:cs="Arial"/>
          <w:color w:val="272727"/>
          <w:sz w:val="24"/>
          <w:szCs w:val="24"/>
          <w:lang w:eastAsia="ru-RU"/>
        </w:rPr>
        <w:br/>
        <w:t>Информирование проводится Центром «Мой бизнес» в Санкт-Петербурге в рамках реализации Нацпроекта «Малое и среднее предпринимательство"</w:t>
      </w:r>
    </w:p>
    <w:sectPr w:rsidR="00A7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79"/>
    <w:rsid w:val="00531B34"/>
    <w:rsid w:val="00A76EEE"/>
    <w:rsid w:val="00B76481"/>
    <w:rsid w:val="00D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1658"/>
  <w15:chartTrackingRefBased/>
  <w15:docId w15:val="{023FDBD9-0D95-4A9E-981C-F3C08944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90aifddrld7a.xn--p1ai/anticrisis/udvoenie-reklamnogo-byudzheta-na-platforme-vk-reklama" TargetMode="External"/><Relationship Id="rId4" Type="http://schemas.openxmlformats.org/officeDocument/2006/relationships/hyperlink" Target="https://t.me/minec_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молодежного инновационного творчества</dc:creator>
  <cp:keywords/>
  <dc:description/>
  <cp:lastModifiedBy>Центр молодежного инновационного творчества</cp:lastModifiedBy>
  <cp:revision>1</cp:revision>
  <dcterms:created xsi:type="dcterms:W3CDTF">2023-12-22T10:01:00Z</dcterms:created>
  <dcterms:modified xsi:type="dcterms:W3CDTF">2023-12-22T10:02:00Z</dcterms:modified>
</cp:coreProperties>
</file>