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3A" w:rsidRPr="008B253A" w:rsidRDefault="008B253A" w:rsidP="008B253A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color w:val="0E1C38"/>
          <w:kern w:val="36"/>
          <w:sz w:val="45"/>
          <w:szCs w:val="45"/>
          <w:lang w:eastAsia="ru-RU"/>
        </w:rPr>
      </w:pPr>
      <w:r w:rsidRPr="008B253A">
        <w:rPr>
          <w:rFonts w:ascii="Arial" w:eastAsia="Times New Roman" w:hAnsi="Arial" w:cs="Arial"/>
          <w:color w:val="0E1C38"/>
          <w:kern w:val="36"/>
          <w:sz w:val="45"/>
          <w:szCs w:val="45"/>
          <w:lang w:eastAsia="ru-RU"/>
        </w:rPr>
        <w:t xml:space="preserve">О том, </w:t>
      </w:r>
      <w:bookmarkStart w:id="0" w:name="_GoBack"/>
      <w:r w:rsidRPr="008B253A">
        <w:rPr>
          <w:rFonts w:ascii="Arial" w:eastAsia="Times New Roman" w:hAnsi="Arial" w:cs="Arial"/>
          <w:color w:val="0E1C38"/>
          <w:kern w:val="36"/>
          <w:sz w:val="45"/>
          <w:szCs w:val="45"/>
          <w:lang w:eastAsia="ru-RU"/>
        </w:rPr>
        <w:t>как устроить ребенка в детский сад или школу без «коррупции»</w:t>
      </w:r>
      <w:bookmarkEnd w:id="0"/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noProof/>
          <w:color w:val="2C754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B60646" wp14:editId="1D9DA2BA">
                <wp:extent cx="304800" cy="304800"/>
                <wp:effectExtent l="0" t="0" r="0" b="0"/>
                <wp:docPr id="1" name="AutoShape 1" descr="https://vmo39.spb.ru/infoorg/rpn/6546/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8AD0D" id="AutoShape 1" o:spid="_x0000_s1026" alt="https://vmo39.spb.ru/infoorg/rpn/6546/" href="https://vmo39.spb.ru/infoorg/rpn/6546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Если при устройстве ребенка в детский сад или школу, руководитель образовательного учреждения просит Вас купить для детей игрушки, сделать ремонт, купить предметы техники в класс или группу, возможно он требует от Вас взятку.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Уголовная ответственность за дачу взятки наступает с 16 лет.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8B253A" w:rsidRPr="008B253A" w:rsidRDefault="008B253A" w:rsidP="008B2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0F04"/>
          <w:sz w:val="24"/>
          <w:szCs w:val="24"/>
          <w:lang w:eastAsia="ru-RU"/>
        </w:rPr>
      </w:pPr>
      <w:r w:rsidRPr="008B253A">
        <w:rPr>
          <w:rFonts w:ascii="Arial" w:eastAsia="Times New Roman" w:hAnsi="Arial" w:cs="Arial"/>
          <w:color w:val="210F04"/>
          <w:sz w:val="24"/>
          <w:szCs w:val="24"/>
          <w:lang w:eastAsia="ru-RU"/>
        </w:rPr>
        <w:t>Если Вас вынуждают дать взятку сообщите об этом в полицию, следственный комитет или прокуратуру.</w:t>
      </w:r>
    </w:p>
    <w:p w:rsidR="000A48A1" w:rsidRDefault="000A48A1"/>
    <w:sectPr w:rsidR="000A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9"/>
    <w:rsid w:val="000A48A1"/>
    <w:rsid w:val="008B253A"/>
    <w:rsid w:val="00B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44A8-53FB-49A2-B42E-56B9FF0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o39.spb.ru/infoorg/rpn/6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2024-03-26T13:52:00Z</dcterms:created>
  <dcterms:modified xsi:type="dcterms:W3CDTF">2024-03-26T13:52:00Z</dcterms:modified>
</cp:coreProperties>
</file>